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BE16" w14:textId="77777777" w:rsidR="002F17C0" w:rsidRPr="000E03F3" w:rsidRDefault="002F17C0" w:rsidP="00D56C05">
      <w:pPr>
        <w:spacing w:after="0" w:line="276" w:lineRule="auto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14:paraId="5D614A1E" w14:textId="70164947" w:rsidR="00FC43AA" w:rsidRPr="000E03F3" w:rsidRDefault="00FC43AA" w:rsidP="00FB724E">
      <w:pPr>
        <w:spacing w:after="0" w:line="276" w:lineRule="auto"/>
        <w:jc w:val="center"/>
        <w:rPr>
          <w:rFonts w:eastAsia="Times New Roman" w:cstheme="minorHAnsi"/>
          <w:b/>
          <w:noProof/>
          <w:sz w:val="24"/>
          <w:szCs w:val="20"/>
          <w:lang w:eastAsia="hr-HR"/>
        </w:rPr>
      </w:pPr>
      <w:r w:rsidRPr="000E03F3">
        <w:rPr>
          <w:rFonts w:eastAsia="Times New Roman" w:cstheme="minorHAnsi"/>
          <w:b/>
          <w:noProof/>
          <w:sz w:val="24"/>
          <w:szCs w:val="24"/>
          <w:lang w:eastAsia="hr-HR"/>
        </w:rPr>
        <w:t>REZULTATI POSLOVANJA JAVNE USTANOVE „NACIONALNI PARK PLITVIČKA JEZERA“ ZA RAZDOBLJE OD SIJEČNJA DO PROSINCA 202</w:t>
      </w:r>
      <w:r w:rsidR="00815E37" w:rsidRPr="000E03F3">
        <w:rPr>
          <w:rFonts w:eastAsia="Times New Roman" w:cstheme="minorHAnsi"/>
          <w:b/>
          <w:noProof/>
          <w:sz w:val="24"/>
          <w:szCs w:val="24"/>
          <w:lang w:eastAsia="hr-HR"/>
        </w:rPr>
        <w:t>2</w:t>
      </w:r>
      <w:r w:rsidRPr="000E03F3">
        <w:rPr>
          <w:rFonts w:eastAsia="Times New Roman" w:cstheme="minorHAnsi"/>
          <w:b/>
          <w:noProof/>
          <w:sz w:val="24"/>
          <w:szCs w:val="24"/>
          <w:lang w:eastAsia="hr-HR"/>
        </w:rPr>
        <w:t>. GODINE</w:t>
      </w:r>
    </w:p>
    <w:p w14:paraId="65593DC0" w14:textId="77777777" w:rsidR="00FC43AA" w:rsidRPr="000E03F3" w:rsidRDefault="00FC43AA" w:rsidP="00D56C05">
      <w:pPr>
        <w:spacing w:after="0" w:line="276" w:lineRule="auto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14:paraId="47851538" w14:textId="77777777" w:rsidR="00FB724E" w:rsidRDefault="00FB724E" w:rsidP="00D56C05">
      <w:pPr>
        <w:spacing w:after="0" w:line="276" w:lineRule="auto"/>
        <w:rPr>
          <w:rFonts w:eastAsia="Times New Roman" w:cstheme="minorHAnsi"/>
          <w:b/>
          <w:noProof/>
          <w:sz w:val="24"/>
          <w:szCs w:val="20"/>
          <w:lang w:eastAsia="hr-HR"/>
        </w:rPr>
      </w:pPr>
    </w:p>
    <w:p w14:paraId="0AB23C78" w14:textId="1F923843" w:rsidR="00AC1BB6" w:rsidRPr="000E03F3" w:rsidRDefault="007E6F97" w:rsidP="00D56C05">
      <w:pPr>
        <w:spacing w:after="0" w:line="276" w:lineRule="auto"/>
        <w:rPr>
          <w:rFonts w:eastAsia="Times New Roman" w:cstheme="minorHAnsi"/>
          <w:b/>
          <w:noProof/>
          <w:sz w:val="24"/>
          <w:szCs w:val="20"/>
          <w:lang w:eastAsia="hr-HR"/>
        </w:rPr>
      </w:pPr>
      <w:r w:rsidRPr="000E03F3">
        <w:rPr>
          <w:rFonts w:eastAsia="Times New Roman" w:cstheme="minorHAnsi"/>
          <w:b/>
          <w:noProof/>
          <w:sz w:val="24"/>
          <w:szCs w:val="20"/>
          <w:lang w:eastAsia="hr-HR"/>
        </w:rPr>
        <w:t>UVOD</w:t>
      </w:r>
    </w:p>
    <w:p w14:paraId="4B41328F" w14:textId="77777777" w:rsidR="007E6F97" w:rsidRPr="000E03F3" w:rsidRDefault="007E6F97" w:rsidP="00D56C05">
      <w:pPr>
        <w:pStyle w:val="StandardWeb"/>
        <w:spacing w:line="276" w:lineRule="auto"/>
        <w:jc w:val="both"/>
        <w:rPr>
          <w:rFonts w:asciiTheme="minorHAnsi" w:hAnsiTheme="minorHAnsi" w:cstheme="minorHAnsi"/>
          <w:bCs/>
          <w:lang w:val="hr-HR"/>
        </w:rPr>
      </w:pPr>
      <w:r w:rsidRPr="000E03F3">
        <w:rPr>
          <w:rStyle w:val="Naglaeno"/>
          <w:rFonts w:asciiTheme="minorHAnsi" w:hAnsiTheme="minorHAnsi" w:cstheme="minorHAnsi"/>
          <w:b w:val="0"/>
          <w:lang w:val="hr-HR"/>
        </w:rPr>
        <w:t>Javna ustanova Nacionalni park Plitvička jezera</w:t>
      </w:r>
      <w:r w:rsidRPr="000E03F3">
        <w:rPr>
          <w:rFonts w:asciiTheme="minorHAnsi" w:hAnsiTheme="minorHAnsi" w:cstheme="minorHAnsi"/>
          <w:bCs/>
          <w:lang w:val="hr-HR"/>
        </w:rPr>
        <w:t xml:space="preserve"> upravlja Nacionalnim parkom te područjima ekološke mreže Natura 2000 i drugim zaštićenim područjima na prostoru Nacionalnog parka. Osnivač Javne ustanove je Republika Hrvatska, a osnivačka prava i dužnosti u ime RH obavlja središnje tijelo državne uprave nadležno za zaštitu prirode, odnosno Ministarstvo gospodarstva i održivog razvoja.</w:t>
      </w:r>
    </w:p>
    <w:p w14:paraId="1F3D69D9" w14:textId="33D0670A" w:rsidR="007E6F97" w:rsidRPr="000E03F3" w:rsidRDefault="007E6F97" w:rsidP="00D56C05">
      <w:pPr>
        <w:pStyle w:val="StandardWeb"/>
        <w:spacing w:line="276" w:lineRule="auto"/>
        <w:jc w:val="both"/>
        <w:rPr>
          <w:rFonts w:asciiTheme="minorHAnsi" w:hAnsiTheme="minorHAnsi" w:cstheme="minorHAnsi"/>
          <w:bCs/>
          <w:lang w:val="hr-HR"/>
        </w:rPr>
      </w:pPr>
      <w:r w:rsidRPr="000E03F3">
        <w:rPr>
          <w:rFonts w:asciiTheme="minorHAnsi" w:hAnsiTheme="minorHAnsi" w:cstheme="minorHAnsi"/>
          <w:bCs/>
          <w:lang w:val="hr-HR"/>
        </w:rPr>
        <w:t>Sukladno Zakonu o zaštiti prirode, javna ustanova obavlja djelatnost zaštite, održavanja i promicanja zaštićenog područja u cilju zaštite i očuvanja izvornosti prirode, osiguravanja neometanog odvijanja prirodnih procesa i održivog korištenja prirodnih dobara, nadzire provođenje uvjeta i mjera zaštite prirode na području kojim upravlja te sudjeluje u prikupljanju podataka u svrhu praćenja stanja očuvanosti prirode (monitoring). Osim navedenog, Javna ustanova Nacionalni park Plitvička jezera obavlja i druge djelatnosti utvrđene Statutom, kao što su: prihvat, informiranje, vođenje i prijevoz posjetitelja</w:t>
      </w:r>
      <w:r w:rsidR="0030089B" w:rsidRPr="000E03F3">
        <w:rPr>
          <w:rFonts w:asciiTheme="minorHAnsi" w:hAnsiTheme="minorHAnsi" w:cstheme="minorHAnsi"/>
          <w:bCs/>
          <w:lang w:val="hr-HR"/>
        </w:rPr>
        <w:t xml:space="preserve">, </w:t>
      </w:r>
      <w:r w:rsidRPr="000E03F3">
        <w:rPr>
          <w:rFonts w:asciiTheme="minorHAnsi" w:hAnsiTheme="minorHAnsi" w:cstheme="minorHAnsi"/>
          <w:bCs/>
          <w:lang w:val="hr-HR"/>
        </w:rPr>
        <w:t>ugostiteljsko-turističke djelatnosti, trgovina na veliko i malo, poticanje razvoja tradicionalne ugostiteljske ponude (seoski turizam)</w:t>
      </w:r>
      <w:r w:rsidR="0030089B" w:rsidRPr="000E03F3">
        <w:rPr>
          <w:rFonts w:asciiTheme="minorHAnsi" w:hAnsiTheme="minorHAnsi" w:cstheme="minorHAnsi"/>
          <w:bCs/>
          <w:lang w:val="hr-HR"/>
        </w:rPr>
        <w:t xml:space="preserve"> i dr</w:t>
      </w:r>
      <w:r w:rsidRPr="000E03F3">
        <w:rPr>
          <w:rFonts w:asciiTheme="minorHAnsi" w:hAnsiTheme="minorHAnsi" w:cstheme="minorHAnsi"/>
          <w:bCs/>
          <w:lang w:val="hr-HR"/>
        </w:rPr>
        <w:t>.</w:t>
      </w:r>
    </w:p>
    <w:p w14:paraId="049FAF74" w14:textId="77777777" w:rsidR="00C877AE" w:rsidRPr="000E03F3" w:rsidRDefault="00C877AE" w:rsidP="00D56C05">
      <w:pPr>
        <w:spacing w:after="0" w:line="276" w:lineRule="auto"/>
        <w:jc w:val="both"/>
        <w:rPr>
          <w:rFonts w:eastAsia="Times New Roman" w:cstheme="minorHAnsi"/>
          <w:bCs/>
          <w:noProof/>
          <w:sz w:val="24"/>
          <w:szCs w:val="24"/>
          <w:lang w:eastAsia="hr-HR"/>
        </w:rPr>
      </w:pPr>
    </w:p>
    <w:p w14:paraId="621BF585" w14:textId="14B807B5" w:rsidR="00E348B8" w:rsidRPr="000E03F3" w:rsidRDefault="0030089B" w:rsidP="00D56C05">
      <w:pPr>
        <w:spacing w:after="0" w:line="276" w:lineRule="auto"/>
        <w:jc w:val="both"/>
        <w:rPr>
          <w:rFonts w:eastAsia="Times New Roman" w:cstheme="minorHAnsi"/>
          <w:b/>
          <w:noProof/>
          <w:sz w:val="24"/>
          <w:szCs w:val="24"/>
          <w:lang w:eastAsia="hr-HR"/>
        </w:rPr>
      </w:pPr>
      <w:r w:rsidRPr="000E03F3">
        <w:rPr>
          <w:rFonts w:eastAsia="Times New Roman" w:cstheme="minorHAnsi"/>
          <w:b/>
          <w:noProof/>
          <w:sz w:val="24"/>
          <w:szCs w:val="24"/>
          <w:lang w:eastAsia="hr-HR"/>
        </w:rPr>
        <w:t xml:space="preserve">SAŽETAK </w:t>
      </w:r>
      <w:r w:rsidR="006E75B7" w:rsidRPr="000E03F3">
        <w:rPr>
          <w:rFonts w:eastAsia="Times New Roman" w:cstheme="minorHAnsi"/>
          <w:b/>
          <w:noProof/>
          <w:sz w:val="24"/>
          <w:szCs w:val="24"/>
          <w:lang w:eastAsia="hr-HR"/>
        </w:rPr>
        <w:t>OSTVARENIH REZULTATA POSLOVANJA</w:t>
      </w:r>
    </w:p>
    <w:p w14:paraId="44F5B5AA" w14:textId="77777777" w:rsidR="00815E37" w:rsidRPr="000E03F3" w:rsidRDefault="00815E37" w:rsidP="00D56C05">
      <w:pPr>
        <w:spacing w:after="200" w:line="276" w:lineRule="auto"/>
        <w:jc w:val="both"/>
        <w:rPr>
          <w:bCs/>
        </w:rPr>
      </w:pPr>
    </w:p>
    <w:p w14:paraId="558993C0" w14:textId="21470E3B" w:rsidR="00815E37" w:rsidRPr="00815E37" w:rsidRDefault="00815E37" w:rsidP="00D56C05">
      <w:pPr>
        <w:spacing w:after="200" w:line="276" w:lineRule="auto"/>
        <w:jc w:val="both"/>
        <w:rPr>
          <w:bCs/>
        </w:rPr>
      </w:pPr>
      <w:r w:rsidRPr="00815E37">
        <w:rPr>
          <w:bCs/>
        </w:rPr>
        <w:t>Tijekom 2022. godine pokrenuto je 7 istraživačkih i stručnih projekata i monitoringa, završeno je 11 stručnih i znanstvenih istraživanja dok je kroz godinu bilo u tijeku oko 86 stručnih i znanstvenih istraživanja te stalnih ili periodičkih monitoringa.</w:t>
      </w:r>
    </w:p>
    <w:p w14:paraId="129D9009" w14:textId="3DF9AE3F" w:rsidR="00815E37" w:rsidRPr="00815E37" w:rsidRDefault="00815E37" w:rsidP="00D56C05">
      <w:pPr>
        <w:spacing w:after="200" w:line="276" w:lineRule="auto"/>
        <w:jc w:val="both"/>
        <w:rPr>
          <w:bCs/>
        </w:rPr>
      </w:pPr>
      <w:r w:rsidRPr="00815E37">
        <w:rPr>
          <w:bCs/>
        </w:rPr>
        <w:t xml:space="preserve">Poduzete su akcije čišćenja lokaliteta onečišćenih otpadom i speleoloških objekata, akcije periodičkih čišćenja otpada iz jezera i vodotoka, aktivnosti čišćenja šumskih cesta za bolju prohodnost, uklanjanje invazivnih vrsta riba iz jezera i vodotoka, uklanjanje </w:t>
      </w:r>
      <w:proofErr w:type="spellStart"/>
      <w:r w:rsidRPr="00815E37">
        <w:rPr>
          <w:bCs/>
        </w:rPr>
        <w:t>makrovegetacije</w:t>
      </w:r>
      <w:proofErr w:type="spellEnd"/>
      <w:r w:rsidRPr="00815E37">
        <w:rPr>
          <w:bCs/>
        </w:rPr>
        <w:t xml:space="preserve"> na pokusnoj plohi Gornjih jezera, redovite košnje suhih kontinentalnih travnjaka, održavanja acidofilnog </w:t>
      </w:r>
      <w:proofErr w:type="spellStart"/>
      <w:r w:rsidRPr="00815E37">
        <w:rPr>
          <w:bCs/>
        </w:rPr>
        <w:t>creta</w:t>
      </w:r>
      <w:proofErr w:type="spellEnd"/>
      <w:r w:rsidRPr="00815E37">
        <w:rPr>
          <w:bCs/>
        </w:rPr>
        <w:t xml:space="preserve"> te automatizacija meteorološke postaje.</w:t>
      </w:r>
    </w:p>
    <w:p w14:paraId="645FD096" w14:textId="2E9E854C" w:rsidR="00815E37" w:rsidRPr="00815E37" w:rsidRDefault="00815E37" w:rsidP="00D56C05">
      <w:pPr>
        <w:spacing w:after="200" w:line="276" w:lineRule="auto"/>
        <w:jc w:val="both"/>
        <w:rPr>
          <w:bCs/>
        </w:rPr>
      </w:pPr>
      <w:r w:rsidRPr="00815E37">
        <w:rPr>
          <w:bCs/>
        </w:rPr>
        <w:t>Obilježeni su važni datumi u zaštiti prirode i okoliša, održan je niz radionica i edukativnih programa za učenike na temu vodenih ekosustava i klimatskih promjena, provedena su stručna vođenja i prezentacije određenim grupama posjetitelja, održan je program Mladih čuvara prirode te volonterski program Zeleni čuvar. Više o ostvarenim rezultatima i aktivnostima dostupno je na poveznicama:</w:t>
      </w:r>
    </w:p>
    <w:p w14:paraId="4AD1EC59" w14:textId="41E78BA5" w:rsidR="00815E37" w:rsidRDefault="00764302" w:rsidP="00D56C05">
      <w:pPr>
        <w:spacing w:after="200" w:line="276" w:lineRule="auto"/>
        <w:jc w:val="both"/>
        <w:rPr>
          <w:bCs/>
        </w:rPr>
      </w:pPr>
      <w:hyperlink r:id="rId7" w:history="1">
        <w:r w:rsidRPr="002E2811">
          <w:rPr>
            <w:rStyle w:val="Hiperveza"/>
            <w:bCs/>
          </w:rPr>
          <w:t>https://np-plitvicka-jezera.hr/wp-content/uploads/2022/01/GP-2022-</w:t>
        </w:r>
        <w:r w:rsidRPr="002E2811">
          <w:rPr>
            <w:rStyle w:val="Hiperveza"/>
            <w:bCs/>
          </w:rPr>
          <w:t>w</w:t>
        </w:r>
        <w:r w:rsidRPr="002E2811">
          <w:rPr>
            <w:rStyle w:val="Hiperveza"/>
            <w:bCs/>
          </w:rPr>
          <w:t>eb.pdf</w:t>
        </w:r>
      </w:hyperlink>
    </w:p>
    <w:p w14:paraId="6AE523C9" w14:textId="6EAB9EA4" w:rsidR="006631E4" w:rsidRDefault="006631E4" w:rsidP="00D56C05">
      <w:pPr>
        <w:spacing w:after="200" w:line="276" w:lineRule="auto"/>
        <w:jc w:val="both"/>
        <w:rPr>
          <w:rStyle w:val="Hiperveza"/>
          <w:bCs/>
        </w:rPr>
      </w:pPr>
      <w:hyperlink r:id="rId8" w:history="1">
        <w:r w:rsidRPr="002E2811">
          <w:rPr>
            <w:rStyle w:val="Hiperveza"/>
            <w:bCs/>
          </w:rPr>
          <w:t>https://np-plitvicka-jezera.hr/wp-content/uploads/2023/04/realizacija-GPZ-2022.pdf</w:t>
        </w:r>
      </w:hyperlink>
    </w:p>
    <w:p w14:paraId="36176533" w14:textId="718140B8" w:rsidR="00764302" w:rsidRDefault="00764302" w:rsidP="00D56C05">
      <w:pPr>
        <w:spacing w:line="276" w:lineRule="auto"/>
        <w:jc w:val="both"/>
        <w:rPr>
          <w:rStyle w:val="Hiperveza"/>
          <w:bCs/>
        </w:rPr>
      </w:pPr>
    </w:p>
    <w:p w14:paraId="069CB7C7" w14:textId="77777777" w:rsidR="006631E4" w:rsidRDefault="006631E4" w:rsidP="00D56C05">
      <w:pPr>
        <w:spacing w:line="276" w:lineRule="auto"/>
        <w:jc w:val="both"/>
        <w:rPr>
          <w:rFonts w:cstheme="minorHAnsi"/>
          <w:bCs/>
        </w:rPr>
      </w:pPr>
    </w:p>
    <w:p w14:paraId="6C6FAF66" w14:textId="361A9D75" w:rsidR="002F17C0" w:rsidRPr="002F17C0" w:rsidRDefault="002F17C0" w:rsidP="00D56C05">
      <w:pPr>
        <w:spacing w:line="276" w:lineRule="auto"/>
        <w:jc w:val="both"/>
        <w:rPr>
          <w:rFonts w:cstheme="minorHAnsi"/>
          <w:bCs/>
        </w:rPr>
      </w:pPr>
      <w:r w:rsidRPr="002F17C0">
        <w:rPr>
          <w:rFonts w:cstheme="minorHAnsi"/>
          <w:bCs/>
        </w:rPr>
        <w:t>Nacionalni park Plitvička jezera je tijekom 2022. godine posjetilo 1.160.884 posjetitelja, od čega su 17,61% činili posjetitelja iz Hrvatske te 82,39% posjetitelji iz inozemstva. Od ukupnog broja ulaznica 41,60 % ih je prodano online.</w:t>
      </w:r>
    </w:p>
    <w:p w14:paraId="618B5383" w14:textId="77777777" w:rsidR="002F17C0" w:rsidRPr="002F17C0" w:rsidRDefault="002F17C0" w:rsidP="000E03F3">
      <w:pPr>
        <w:spacing w:after="0" w:line="276" w:lineRule="auto"/>
        <w:ind w:right="1"/>
        <w:jc w:val="both"/>
        <w:rPr>
          <w:rFonts w:eastAsia="Times New Roman" w:cstheme="minorHAnsi"/>
          <w:bCs/>
          <w:lang w:eastAsia="hr-HR"/>
        </w:rPr>
      </w:pPr>
      <w:r w:rsidRPr="002F17C0">
        <w:rPr>
          <w:rFonts w:eastAsia="Times New Roman" w:cstheme="minorHAnsi"/>
          <w:bCs/>
          <w:lang w:eastAsia="hr-HR"/>
        </w:rPr>
        <w:t>U smještajnim kapacitetima upravljanima od strane javne ustanove (hoteli i kampovi) ostvareno je 133.944 noćenja.</w:t>
      </w:r>
    </w:p>
    <w:p w14:paraId="0255ABA3" w14:textId="77777777" w:rsidR="00D345FA" w:rsidRPr="000E03F3" w:rsidRDefault="00D345FA" w:rsidP="00D56C05">
      <w:pPr>
        <w:spacing w:after="0" w:line="276" w:lineRule="auto"/>
        <w:ind w:right="-141"/>
        <w:jc w:val="both"/>
        <w:rPr>
          <w:rFonts w:eastAsia="Times New Roman" w:cstheme="minorHAnsi"/>
          <w:bCs/>
          <w:lang w:eastAsia="hr-HR"/>
        </w:rPr>
      </w:pPr>
    </w:p>
    <w:p w14:paraId="5E7C6353" w14:textId="616207F9" w:rsidR="00DE12BB" w:rsidRDefault="00DE12BB" w:rsidP="005C7B1B">
      <w:pPr>
        <w:spacing w:after="0" w:line="276" w:lineRule="auto"/>
        <w:ind w:right="1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Od značajnijih investicijskih projekata tijekom 2022. godine rekonstruiran je </w:t>
      </w:r>
      <w:proofErr w:type="spellStart"/>
      <w:r>
        <w:rPr>
          <w:rFonts w:eastAsia="Times New Roman" w:cstheme="minorHAnsi"/>
          <w:bCs/>
          <w:lang w:eastAsia="hr-HR"/>
        </w:rPr>
        <w:t>caffe</w:t>
      </w:r>
      <w:proofErr w:type="spellEnd"/>
      <w:r>
        <w:rPr>
          <w:rFonts w:eastAsia="Times New Roman" w:cstheme="minorHAnsi"/>
          <w:bCs/>
          <w:lang w:eastAsia="hr-HR"/>
        </w:rPr>
        <w:t xml:space="preserve"> bar Poljana i prenamijenjen u restoran tipa „</w:t>
      </w:r>
      <w:proofErr w:type="spellStart"/>
      <w:r>
        <w:rPr>
          <w:rFonts w:eastAsia="Times New Roman" w:cstheme="minorHAnsi"/>
          <w:bCs/>
          <w:lang w:eastAsia="hr-HR"/>
        </w:rPr>
        <w:t>steak</w:t>
      </w:r>
      <w:proofErr w:type="spellEnd"/>
      <w:r>
        <w:rPr>
          <w:rFonts w:eastAsia="Times New Roman" w:cstheme="minorHAnsi"/>
          <w:bCs/>
          <w:lang w:eastAsia="hr-HR"/>
        </w:rPr>
        <w:t xml:space="preserve"> </w:t>
      </w:r>
      <w:proofErr w:type="spellStart"/>
      <w:r>
        <w:rPr>
          <w:rFonts w:eastAsia="Times New Roman" w:cstheme="minorHAnsi"/>
          <w:bCs/>
          <w:lang w:eastAsia="hr-HR"/>
        </w:rPr>
        <w:t>house</w:t>
      </w:r>
      <w:proofErr w:type="spellEnd"/>
      <w:r>
        <w:rPr>
          <w:rFonts w:eastAsia="Times New Roman" w:cstheme="minorHAnsi"/>
          <w:bCs/>
          <w:lang w:eastAsia="hr-HR"/>
        </w:rPr>
        <w:t>“ te su započeli radovi na rekonstrukciji restorana Borje.</w:t>
      </w:r>
    </w:p>
    <w:p w14:paraId="1A0C9301" w14:textId="77777777" w:rsidR="00DE12BB" w:rsidRDefault="00DE12BB" w:rsidP="005C7B1B">
      <w:pPr>
        <w:spacing w:after="0" w:line="276" w:lineRule="auto"/>
        <w:ind w:right="1"/>
        <w:jc w:val="both"/>
        <w:rPr>
          <w:rFonts w:eastAsia="Times New Roman" w:cstheme="minorHAnsi"/>
          <w:bCs/>
          <w:lang w:eastAsia="hr-HR"/>
        </w:rPr>
      </w:pPr>
    </w:p>
    <w:p w14:paraId="660431C2" w14:textId="64FB5C30" w:rsidR="00D345FA" w:rsidRPr="00D345FA" w:rsidRDefault="00D345FA" w:rsidP="005C7B1B">
      <w:pPr>
        <w:spacing w:after="0" w:line="276" w:lineRule="auto"/>
        <w:ind w:right="1"/>
        <w:jc w:val="both"/>
        <w:rPr>
          <w:rFonts w:eastAsia="Times New Roman" w:cstheme="minorHAnsi"/>
          <w:bCs/>
          <w:lang w:eastAsia="hr-HR"/>
        </w:rPr>
      </w:pPr>
      <w:r w:rsidRPr="00D345FA">
        <w:rPr>
          <w:rFonts w:eastAsia="Times New Roman" w:cstheme="minorHAnsi"/>
          <w:bCs/>
          <w:lang w:eastAsia="hr-HR"/>
        </w:rPr>
        <w:t>Javna ustanova Nacionalni park Plitvička jezera je u 2022.</w:t>
      </w:r>
      <w:r w:rsidR="005C7B1B">
        <w:rPr>
          <w:rFonts w:eastAsia="Times New Roman" w:cstheme="minorHAnsi"/>
          <w:bCs/>
          <w:lang w:eastAsia="hr-HR"/>
        </w:rPr>
        <w:t xml:space="preserve"> </w:t>
      </w:r>
      <w:r w:rsidRPr="00D345FA">
        <w:rPr>
          <w:rFonts w:eastAsia="Times New Roman" w:cstheme="minorHAnsi"/>
          <w:bCs/>
          <w:lang w:eastAsia="hr-HR"/>
        </w:rPr>
        <w:t>godini objavila ukupno 59 postupaka javne</w:t>
      </w:r>
    </w:p>
    <w:p w14:paraId="49F5DC28" w14:textId="33862993" w:rsidR="00D345FA" w:rsidRPr="00D345FA" w:rsidRDefault="00D345FA" w:rsidP="00D56C05">
      <w:pPr>
        <w:spacing w:after="0" w:line="276" w:lineRule="auto"/>
        <w:ind w:right="-763"/>
        <w:jc w:val="both"/>
        <w:rPr>
          <w:rFonts w:eastAsia="Times New Roman" w:cstheme="minorHAnsi"/>
          <w:bCs/>
          <w:lang w:eastAsia="hr-HR"/>
        </w:rPr>
      </w:pPr>
      <w:r w:rsidRPr="00D345FA">
        <w:rPr>
          <w:rFonts w:eastAsia="Times New Roman" w:cstheme="minorHAnsi"/>
          <w:bCs/>
          <w:lang w:eastAsia="hr-HR"/>
        </w:rPr>
        <w:t>nabave i 76 postupaka jednostavne nabave te ispostavila približno 12.930 narudžbenica za robe,</w:t>
      </w:r>
      <w:r w:rsidR="00445775" w:rsidRPr="000E03F3">
        <w:rPr>
          <w:rFonts w:eastAsia="Times New Roman" w:cstheme="minorHAnsi"/>
          <w:bCs/>
          <w:lang w:eastAsia="hr-HR"/>
        </w:rPr>
        <w:t xml:space="preserve"> </w:t>
      </w:r>
      <w:r w:rsidRPr="00D345FA">
        <w:rPr>
          <w:rFonts w:eastAsia="Times New Roman" w:cstheme="minorHAnsi"/>
          <w:bCs/>
          <w:lang w:eastAsia="hr-HR"/>
        </w:rPr>
        <w:t>radove</w:t>
      </w:r>
    </w:p>
    <w:p w14:paraId="780BCDF5" w14:textId="77777777" w:rsidR="00D345FA" w:rsidRPr="00D345FA" w:rsidRDefault="00D345FA" w:rsidP="00D56C05">
      <w:pPr>
        <w:spacing w:after="0" w:line="276" w:lineRule="auto"/>
        <w:ind w:right="-763"/>
        <w:jc w:val="both"/>
        <w:rPr>
          <w:rFonts w:eastAsia="Times New Roman" w:cstheme="minorHAnsi"/>
          <w:bCs/>
          <w:lang w:eastAsia="hr-HR"/>
        </w:rPr>
      </w:pPr>
      <w:r w:rsidRPr="00D345FA">
        <w:rPr>
          <w:rFonts w:eastAsia="Times New Roman" w:cstheme="minorHAnsi"/>
          <w:bCs/>
          <w:lang w:eastAsia="hr-HR"/>
        </w:rPr>
        <w:t>i usluge, sukladno sklopljenim ugovorima/okvirnim sporazumima  ili odobrenim ponudama.</w:t>
      </w:r>
    </w:p>
    <w:p w14:paraId="265DD028" w14:textId="77777777" w:rsidR="006E3BF3" w:rsidRPr="000E03F3" w:rsidRDefault="006E3BF3" w:rsidP="00D56C05">
      <w:pPr>
        <w:spacing w:after="0" w:line="276" w:lineRule="auto"/>
        <w:ind w:right="-763"/>
        <w:jc w:val="both"/>
        <w:rPr>
          <w:rFonts w:eastAsia="Times New Roman" w:cstheme="minorHAnsi"/>
          <w:bCs/>
          <w:lang w:eastAsia="hr-HR"/>
        </w:rPr>
      </w:pPr>
    </w:p>
    <w:p w14:paraId="64594849" w14:textId="37EFAF20" w:rsidR="00445775" w:rsidRPr="00445775" w:rsidRDefault="00445775" w:rsidP="00D56C05">
      <w:pPr>
        <w:spacing w:after="0" w:line="276" w:lineRule="auto"/>
        <w:ind w:right="1"/>
        <w:jc w:val="both"/>
        <w:rPr>
          <w:rFonts w:eastAsia="Times New Roman" w:cstheme="minorHAnsi"/>
          <w:bCs/>
          <w:lang w:eastAsia="hr-HR"/>
        </w:rPr>
      </w:pPr>
      <w:r w:rsidRPr="000E03F3">
        <w:rPr>
          <w:rFonts w:eastAsia="Times New Roman" w:cstheme="minorHAnsi"/>
          <w:bCs/>
          <w:lang w:eastAsia="hr-HR"/>
        </w:rPr>
        <w:t>N</w:t>
      </w:r>
      <w:r w:rsidRPr="00445775">
        <w:rPr>
          <w:rFonts w:eastAsia="Times New Roman" w:cstheme="minorHAnsi"/>
          <w:bCs/>
          <w:lang w:eastAsia="hr-HR"/>
        </w:rPr>
        <w:t>a dan 31. prosinca 2022. godine bilo je ukupno zaposlenih 780 radnika i to 639 na neodređeno i 141 na određeno.</w:t>
      </w:r>
    </w:p>
    <w:p w14:paraId="02DA817F" w14:textId="77777777" w:rsidR="006E3BF3" w:rsidRPr="000E03F3" w:rsidRDefault="006E3BF3" w:rsidP="00D56C05">
      <w:pPr>
        <w:spacing w:after="0" w:line="276" w:lineRule="auto"/>
        <w:ind w:right="-763"/>
        <w:jc w:val="both"/>
        <w:rPr>
          <w:rFonts w:eastAsia="Times New Roman" w:cstheme="minorHAnsi"/>
          <w:bCs/>
          <w:lang w:eastAsia="hr-HR"/>
        </w:rPr>
      </w:pPr>
    </w:p>
    <w:p w14:paraId="7CD810F6" w14:textId="77777777" w:rsidR="00445775" w:rsidRPr="00445775" w:rsidRDefault="00445775" w:rsidP="00D56C05">
      <w:pPr>
        <w:spacing w:after="0" w:line="276" w:lineRule="auto"/>
        <w:rPr>
          <w:rFonts w:ascii="Calibri" w:eastAsia="Calibri" w:hAnsi="Calibri" w:cs="Calibri"/>
          <w:bCs/>
          <w14:ligatures w14:val="standardContextual"/>
        </w:rPr>
      </w:pPr>
      <w:r w:rsidRPr="00445775">
        <w:rPr>
          <w:rFonts w:ascii="Calibri" w:eastAsia="Calibri" w:hAnsi="Calibri" w:cs="Calibri"/>
          <w:bCs/>
          <w14:ligatures w14:val="standardContextual"/>
        </w:rPr>
        <w:t>U razdoblju od siječnja do prosinca 2022. godine ostvareno je 353.432.963,65 kn prihoda poslovanja dok su rashodi poslovanja iznosili 226.559.532,03 kn.</w:t>
      </w:r>
    </w:p>
    <w:p w14:paraId="080F9872" w14:textId="19C633B0" w:rsidR="00445775" w:rsidRPr="000E03F3" w:rsidRDefault="00445775" w:rsidP="00D56C05">
      <w:pPr>
        <w:spacing w:after="0" w:line="276" w:lineRule="auto"/>
        <w:rPr>
          <w:rFonts w:ascii="Calibri" w:eastAsia="Calibri" w:hAnsi="Calibri" w:cs="Calibri"/>
          <w:bCs/>
          <w14:ligatures w14:val="standardContextual"/>
        </w:rPr>
      </w:pPr>
      <w:r w:rsidRPr="00445775">
        <w:rPr>
          <w:rFonts w:ascii="Calibri" w:eastAsia="Calibri" w:hAnsi="Calibri" w:cs="Calibri"/>
          <w:bCs/>
          <w14:ligatures w14:val="standardContextual"/>
        </w:rPr>
        <w:t xml:space="preserve">Dokumenti financijskih izvještaja objavljeni su na mrežnim stranicama Ustanove: </w:t>
      </w:r>
      <w:hyperlink r:id="rId9" w:history="1">
        <w:r w:rsidRPr="00445775">
          <w:rPr>
            <w:rFonts w:ascii="Calibri" w:eastAsia="Calibri" w:hAnsi="Calibri" w:cs="Calibri"/>
            <w:bCs/>
            <w:color w:val="1F4E79" w:themeColor="accent1" w:themeShade="80"/>
            <w:u w:val="single"/>
            <w14:ligatures w14:val="standardContextual"/>
          </w:rPr>
          <w:t>https://np-plitvicka-jezera.hr/o-nama/financije/</w:t>
        </w:r>
      </w:hyperlink>
    </w:p>
    <w:p w14:paraId="63B994DE" w14:textId="77777777" w:rsidR="00445775" w:rsidRPr="00445775" w:rsidRDefault="00445775" w:rsidP="00D56C05">
      <w:pPr>
        <w:spacing w:after="0" w:line="276" w:lineRule="auto"/>
        <w:rPr>
          <w:rFonts w:ascii="Calibri" w:eastAsia="Calibri" w:hAnsi="Calibri" w:cs="Calibri"/>
          <w:bCs/>
          <w14:ligatures w14:val="standardContextual"/>
        </w:rPr>
      </w:pPr>
    </w:p>
    <w:p w14:paraId="01EEC166" w14:textId="3F7E0FF1" w:rsidR="00754AF9" w:rsidRPr="000E03F3" w:rsidRDefault="00754AF9" w:rsidP="00D56C05">
      <w:pPr>
        <w:spacing w:after="200" w:line="276" w:lineRule="auto"/>
        <w:jc w:val="both"/>
        <w:rPr>
          <w:rStyle w:val="Hiperveza"/>
          <w:rFonts w:cstheme="minorHAnsi"/>
          <w:bCs/>
        </w:rPr>
      </w:pPr>
    </w:p>
    <w:p w14:paraId="623658A2" w14:textId="59F325A7" w:rsidR="00754AF9" w:rsidRPr="000E03F3" w:rsidRDefault="00754AF9" w:rsidP="00D56C05">
      <w:pPr>
        <w:spacing w:after="200" w:line="276" w:lineRule="auto"/>
        <w:jc w:val="both"/>
        <w:rPr>
          <w:rStyle w:val="Hiperveza"/>
          <w:rFonts w:cstheme="minorHAnsi"/>
          <w:bCs/>
        </w:rPr>
      </w:pPr>
    </w:p>
    <w:p w14:paraId="55DEF92F" w14:textId="77777777" w:rsidR="00754AF9" w:rsidRPr="000E03F3" w:rsidRDefault="00754AF9" w:rsidP="00D56C05">
      <w:pPr>
        <w:spacing w:after="200" w:line="276" w:lineRule="auto"/>
        <w:jc w:val="right"/>
        <w:rPr>
          <w:rStyle w:val="Hiperveza"/>
          <w:rFonts w:cstheme="minorHAnsi"/>
          <w:bCs/>
          <w:color w:val="auto"/>
          <w:u w:val="none"/>
        </w:rPr>
      </w:pPr>
    </w:p>
    <w:p w14:paraId="5FF85999" w14:textId="2155064A" w:rsidR="00754AF9" w:rsidRPr="000E03F3" w:rsidRDefault="00754AF9" w:rsidP="00D56C05">
      <w:pPr>
        <w:spacing w:after="200" w:line="276" w:lineRule="auto"/>
        <w:jc w:val="right"/>
        <w:rPr>
          <w:rFonts w:cstheme="minorHAnsi"/>
          <w:bCs/>
        </w:rPr>
      </w:pPr>
      <w:r w:rsidRPr="000E03F3">
        <w:rPr>
          <w:rStyle w:val="Hiperveza"/>
          <w:rFonts w:cstheme="minorHAnsi"/>
          <w:bCs/>
          <w:color w:val="auto"/>
          <w:u w:val="none"/>
        </w:rPr>
        <w:t>Javna ustanova Nacionalni park Plitvička jezera</w:t>
      </w:r>
    </w:p>
    <w:sectPr w:rsidR="00754AF9" w:rsidRPr="000E03F3" w:rsidSect="00FB724E">
      <w:headerReference w:type="default" r:id="rId10"/>
      <w:headerReference w:type="first" r:id="rId11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3BC1" w14:textId="77777777" w:rsidR="00071E38" w:rsidRDefault="00071E38" w:rsidP="00AC1BB6">
      <w:pPr>
        <w:spacing w:after="0" w:line="240" w:lineRule="auto"/>
      </w:pPr>
      <w:r>
        <w:separator/>
      </w:r>
    </w:p>
  </w:endnote>
  <w:endnote w:type="continuationSeparator" w:id="0">
    <w:p w14:paraId="70552305" w14:textId="77777777" w:rsidR="00071E38" w:rsidRDefault="00071E38" w:rsidP="00AC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1051" w14:textId="77777777" w:rsidR="00071E38" w:rsidRDefault="00071E38" w:rsidP="00AC1BB6">
      <w:pPr>
        <w:spacing w:after="0" w:line="240" w:lineRule="auto"/>
      </w:pPr>
      <w:r>
        <w:separator/>
      </w:r>
    </w:p>
  </w:footnote>
  <w:footnote w:type="continuationSeparator" w:id="0">
    <w:p w14:paraId="32030E67" w14:textId="77777777" w:rsidR="00071E38" w:rsidRDefault="00071E38" w:rsidP="00AC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FBA1" w14:textId="128A10FD" w:rsidR="002F17C0" w:rsidRDefault="002F17C0">
    <w:pPr>
      <w:pStyle w:val="Zaglavlje"/>
    </w:pPr>
    <w:r>
      <w:rPr>
        <w:noProof/>
      </w:rPr>
      <w:drawing>
        <wp:inline distT="0" distB="0" distL="0" distR="0" wp14:anchorId="55BA81C4" wp14:editId="505225D5">
          <wp:extent cx="5851525" cy="532765"/>
          <wp:effectExtent l="0" t="0" r="0" b="635"/>
          <wp:docPr id="1431078422" name="Slika 14310784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311B" w14:textId="4A48B930" w:rsidR="00AC1BB6" w:rsidRDefault="00AC1BB6">
    <w:pPr>
      <w:pStyle w:val="Zaglavlje"/>
    </w:pPr>
    <w:r>
      <w:rPr>
        <w:noProof/>
      </w:rPr>
      <w:drawing>
        <wp:inline distT="0" distB="0" distL="0" distR="0" wp14:anchorId="123020A9" wp14:editId="470E05AD">
          <wp:extent cx="5851525" cy="939800"/>
          <wp:effectExtent l="0" t="0" r="0" b="0"/>
          <wp:docPr id="386773526" name="Slika 386773526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25C0F"/>
    <w:multiLevelType w:val="hybridMultilevel"/>
    <w:tmpl w:val="BB600876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0C1FA4"/>
    <w:multiLevelType w:val="hybridMultilevel"/>
    <w:tmpl w:val="FBF0C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E2CE1"/>
    <w:multiLevelType w:val="hybridMultilevel"/>
    <w:tmpl w:val="C232A45A"/>
    <w:lvl w:ilvl="0" w:tplc="AEF8D0A6">
      <w:start w:val="1"/>
      <w:numFmt w:val="bullet"/>
      <w:lvlText w:val="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3" w15:restartNumberingAfterBreak="0">
    <w:nsid w:val="433A4929"/>
    <w:multiLevelType w:val="multilevel"/>
    <w:tmpl w:val="B824D8E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4" w15:restartNumberingAfterBreak="0">
    <w:nsid w:val="45146459"/>
    <w:multiLevelType w:val="hybridMultilevel"/>
    <w:tmpl w:val="D5026C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0E0D0E"/>
    <w:multiLevelType w:val="hybridMultilevel"/>
    <w:tmpl w:val="0EC894B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D82B06"/>
    <w:multiLevelType w:val="hybridMultilevel"/>
    <w:tmpl w:val="E3909DC8"/>
    <w:lvl w:ilvl="0" w:tplc="4F26C0E0">
      <w:numFmt w:val="bullet"/>
      <w:lvlText w:val="-"/>
      <w:lvlJc w:val="left"/>
      <w:pPr>
        <w:ind w:left="644" w:hanging="360"/>
      </w:pPr>
      <w:rPr>
        <w:rFonts w:ascii="Calibri" w:eastAsia="Arial Unicode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4A11C1B"/>
    <w:multiLevelType w:val="hybridMultilevel"/>
    <w:tmpl w:val="DC4E550A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85648169">
    <w:abstractNumId w:val="2"/>
  </w:num>
  <w:num w:numId="2" w16cid:durableId="538510475">
    <w:abstractNumId w:val="3"/>
  </w:num>
  <w:num w:numId="3" w16cid:durableId="1657301967">
    <w:abstractNumId w:val="4"/>
  </w:num>
  <w:num w:numId="4" w16cid:durableId="1178539612">
    <w:abstractNumId w:val="7"/>
  </w:num>
  <w:num w:numId="5" w16cid:durableId="696657949">
    <w:abstractNumId w:val="6"/>
  </w:num>
  <w:num w:numId="6" w16cid:durableId="4544478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765682">
    <w:abstractNumId w:val="0"/>
  </w:num>
  <w:num w:numId="8" w16cid:durableId="1254894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B8"/>
    <w:rsid w:val="0002658D"/>
    <w:rsid w:val="00071E38"/>
    <w:rsid w:val="000E03F3"/>
    <w:rsid w:val="0015786B"/>
    <w:rsid w:val="0016377A"/>
    <w:rsid w:val="001806D0"/>
    <w:rsid w:val="001841FE"/>
    <w:rsid w:val="00184C2F"/>
    <w:rsid w:val="00192260"/>
    <w:rsid w:val="00271D0A"/>
    <w:rsid w:val="00292A75"/>
    <w:rsid w:val="002E2EEF"/>
    <w:rsid w:val="002F17C0"/>
    <w:rsid w:val="002F6F02"/>
    <w:rsid w:val="0030089B"/>
    <w:rsid w:val="00326826"/>
    <w:rsid w:val="003B1C92"/>
    <w:rsid w:val="004007C5"/>
    <w:rsid w:val="00445775"/>
    <w:rsid w:val="005C7B1B"/>
    <w:rsid w:val="00617A3C"/>
    <w:rsid w:val="006631E4"/>
    <w:rsid w:val="006A23B2"/>
    <w:rsid w:val="006B1083"/>
    <w:rsid w:val="006C4869"/>
    <w:rsid w:val="006E3BF3"/>
    <w:rsid w:val="006E75B7"/>
    <w:rsid w:val="00731F7C"/>
    <w:rsid w:val="00734F75"/>
    <w:rsid w:val="00754AF9"/>
    <w:rsid w:val="00764302"/>
    <w:rsid w:val="0077452C"/>
    <w:rsid w:val="007E6F97"/>
    <w:rsid w:val="00815E37"/>
    <w:rsid w:val="00854B3A"/>
    <w:rsid w:val="008E75AB"/>
    <w:rsid w:val="009203C5"/>
    <w:rsid w:val="00955C1C"/>
    <w:rsid w:val="009C4DCB"/>
    <w:rsid w:val="00A97B4A"/>
    <w:rsid w:val="00AC1BB6"/>
    <w:rsid w:val="00B4104C"/>
    <w:rsid w:val="00C056B8"/>
    <w:rsid w:val="00C204A3"/>
    <w:rsid w:val="00C877AE"/>
    <w:rsid w:val="00CE59EE"/>
    <w:rsid w:val="00CF1081"/>
    <w:rsid w:val="00D345FA"/>
    <w:rsid w:val="00D56C05"/>
    <w:rsid w:val="00DE12BB"/>
    <w:rsid w:val="00E24E4F"/>
    <w:rsid w:val="00E348B8"/>
    <w:rsid w:val="00F37FAF"/>
    <w:rsid w:val="00F44889"/>
    <w:rsid w:val="00F863AD"/>
    <w:rsid w:val="00FB724E"/>
    <w:rsid w:val="00FC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86CF6"/>
  <w15:chartTrackingRefBased/>
  <w15:docId w15:val="{5CCBA9A6-47E8-4CC1-888C-D9D47474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9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Obinatablica41">
    <w:name w:val="Obična tablica 41"/>
    <w:basedOn w:val="Obinatablica"/>
    <w:uiPriority w:val="44"/>
    <w:rsid w:val="00E348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icareetke4-isticanje61">
    <w:name w:val="Tablica rešetke 4 - isticanje 61"/>
    <w:basedOn w:val="Obinatablica"/>
    <w:uiPriority w:val="49"/>
    <w:rsid w:val="00E348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veza">
    <w:name w:val="Hyperlink"/>
    <w:basedOn w:val="Zadanifontodlomka"/>
    <w:uiPriority w:val="99"/>
    <w:unhideWhenUsed/>
    <w:rsid w:val="001806D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54B3A"/>
    <w:pPr>
      <w:ind w:left="720"/>
      <w:contextualSpacing/>
    </w:pPr>
  </w:style>
  <w:style w:type="table" w:styleId="Tablicapopisa4-isticanje6">
    <w:name w:val="List Table 4 Accent 6"/>
    <w:basedOn w:val="Obinatablica"/>
    <w:uiPriority w:val="49"/>
    <w:rsid w:val="00617A3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erijeenospominjanje">
    <w:name w:val="Unresolved Mention"/>
    <w:basedOn w:val="Zadanifontodlomka"/>
    <w:uiPriority w:val="99"/>
    <w:semiHidden/>
    <w:unhideWhenUsed/>
    <w:rsid w:val="0002658D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C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1BB6"/>
  </w:style>
  <w:style w:type="paragraph" w:styleId="Podnoje">
    <w:name w:val="footer"/>
    <w:basedOn w:val="Normal"/>
    <w:link w:val="PodnojeChar"/>
    <w:uiPriority w:val="99"/>
    <w:unhideWhenUsed/>
    <w:rsid w:val="00AC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1BB6"/>
  </w:style>
  <w:style w:type="table" w:styleId="Srednjareetka3-Isticanje6">
    <w:name w:val="Medium Grid 3 Accent 6"/>
    <w:basedOn w:val="Obinatablica"/>
    <w:uiPriority w:val="69"/>
    <w:unhideWhenUsed/>
    <w:rsid w:val="001637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StandardWeb">
    <w:name w:val="Normal (Web)"/>
    <w:basedOn w:val="Normal"/>
    <w:uiPriority w:val="99"/>
    <w:semiHidden/>
    <w:unhideWhenUsed/>
    <w:rsid w:val="007E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7E6F97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5C7B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-plitvicka-jezera.hr/wp-content/uploads/2023/04/realizacija-GPZ-202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p-plitvicka-jezera.hr/wp-content/uploads/2022/01/GP-2022-web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p-plitvicka-jezera.hr/o-nama/financij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Perković</dc:creator>
  <cp:keywords/>
  <dc:description/>
  <cp:lastModifiedBy>Ivana Simatovic</cp:lastModifiedBy>
  <cp:revision>2</cp:revision>
  <cp:lastPrinted>2023-04-05T05:26:00Z</cp:lastPrinted>
  <dcterms:created xsi:type="dcterms:W3CDTF">2023-04-05T12:54:00Z</dcterms:created>
  <dcterms:modified xsi:type="dcterms:W3CDTF">2023-04-05T12:54:00Z</dcterms:modified>
</cp:coreProperties>
</file>