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  <w:bookmarkStart w:id="0" w:name="_GoBack"/>
      <w:bookmarkEnd w:id="0"/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noProof/>
          <w:sz w:val="36"/>
          <w:szCs w:val="36"/>
          <w:lang w:eastAsia="hr-HR"/>
        </w:rPr>
      </w:pPr>
      <w:r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Bilješke uz financijske izvještaje</w:t>
      </w:r>
    </w:p>
    <w:p w:rsidR="006474B8" w:rsidRPr="003B1CE3" w:rsidRDefault="006474B8" w:rsidP="006474B8">
      <w:pPr>
        <w:keepNext/>
        <w:spacing w:after="0" w:line="240" w:lineRule="auto"/>
        <w:jc w:val="center"/>
        <w:outlineLvl w:val="6"/>
        <w:rPr>
          <w:rFonts w:eastAsia="Times New Roman" w:cstheme="minorHAnsi"/>
          <w:b/>
          <w:noProof/>
          <w:sz w:val="36"/>
          <w:szCs w:val="36"/>
          <w:lang w:eastAsia="hr-HR"/>
        </w:rPr>
      </w:pPr>
      <w:r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Javne u</w:t>
      </w:r>
      <w:r w:rsidR="002E27A4"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 xml:space="preserve">stanove </w:t>
      </w:r>
      <w:r w:rsidR="009F78BD"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Nacionalni park Plitvič</w:t>
      </w:r>
      <w:r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ka jezera</w:t>
      </w: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36"/>
          <w:szCs w:val="36"/>
          <w:lang w:eastAsia="hr-HR"/>
        </w:rPr>
      </w:pPr>
    </w:p>
    <w:p w:rsidR="006474B8" w:rsidRPr="003B1CE3" w:rsidRDefault="006474B8" w:rsidP="006474B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noProof/>
          <w:sz w:val="36"/>
          <w:szCs w:val="36"/>
          <w:lang w:eastAsia="hr-HR"/>
        </w:rPr>
      </w:pPr>
      <w:r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za razdoblje od 01. siječnja – 31. prosinca 20</w:t>
      </w:r>
      <w:r w:rsidR="007A71C2"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2</w:t>
      </w:r>
      <w:r w:rsidR="00505597"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3</w:t>
      </w:r>
      <w:r w:rsidRPr="003B1CE3">
        <w:rPr>
          <w:rFonts w:eastAsia="Times New Roman" w:cstheme="minorHAnsi"/>
          <w:b/>
          <w:noProof/>
          <w:sz w:val="36"/>
          <w:szCs w:val="36"/>
          <w:lang w:eastAsia="hr-HR"/>
        </w:rPr>
        <w:t>. godine</w:t>
      </w: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Plitvička Jezera, siječanj 20</w:t>
      </w:r>
      <w:r w:rsidR="007A71C2"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2</w:t>
      </w:r>
      <w:r w:rsidR="00505597"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4</w:t>
      </w: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.</w:t>
      </w: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hr-HR"/>
        </w:rPr>
      </w:pPr>
    </w:p>
    <w:p w:rsidR="009238D2" w:rsidRPr="003B1CE3" w:rsidRDefault="009238D2" w:rsidP="006474B8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hr-HR"/>
        </w:rPr>
      </w:pPr>
    </w:p>
    <w:p w:rsidR="006474B8" w:rsidRPr="003B1CE3" w:rsidRDefault="009238D2" w:rsidP="006474B8">
      <w:pPr>
        <w:spacing w:after="0" w:line="240" w:lineRule="auto"/>
        <w:rPr>
          <w:rFonts w:eastAsia="Times New Roman" w:cstheme="minorHAnsi"/>
          <w:noProof/>
          <w:sz w:val="22"/>
          <w:szCs w:val="22"/>
          <w:u w:val="single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u w:val="single"/>
          <w:lang w:eastAsia="hr-HR"/>
        </w:rPr>
        <w:t>UVO</w:t>
      </w:r>
      <w:r w:rsidR="006474B8" w:rsidRPr="003B1CE3">
        <w:rPr>
          <w:rFonts w:eastAsia="Times New Roman" w:cstheme="minorHAnsi"/>
          <w:noProof/>
          <w:sz w:val="22"/>
          <w:szCs w:val="22"/>
          <w:u w:val="single"/>
          <w:lang w:eastAsia="hr-HR"/>
        </w:rPr>
        <w:t>D</w:t>
      </w:r>
    </w:p>
    <w:p w:rsidR="006474B8" w:rsidRPr="003B1CE3" w:rsidRDefault="006474B8" w:rsidP="006474B8">
      <w:pPr>
        <w:spacing w:after="0" w:line="240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6474B8" w:rsidRPr="003B1CE3" w:rsidRDefault="006474B8" w:rsidP="00971E24">
      <w:pPr>
        <w:spacing w:after="0" w:line="276" w:lineRule="auto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Javna ustanova Nacionalni park Plitvička jezera, matični broj 3310850, OIB 91109303119, registrirana je u Trgovačkom sudu Rijeka, broj 080101059, broj RKP-a: 22218; Razina 11 proračunski korisnik državnog proračuna i glava unutar nadležnog ministarstva; 077: MINISTARSTVO ZAŠTITE OKOLIŠA I PRIRODE; Šifra Županije 455 – LIČKO-SENJSKA, oznaka djelatnosti: 9104, predmet poslovanja - djelatnosti: </w:t>
      </w:r>
    </w:p>
    <w:p w:rsidR="006474B8" w:rsidRPr="003B1CE3" w:rsidRDefault="006474B8" w:rsidP="00971E24">
      <w:pPr>
        <w:spacing w:after="0" w:line="276" w:lineRule="auto"/>
        <w:jc w:val="both"/>
        <w:rPr>
          <w:rFonts w:eastAsia="Arial Unicode MS" w:cstheme="minorHAnsi"/>
          <w:sz w:val="22"/>
          <w:szCs w:val="22"/>
          <w:lang w:eastAsia="hr-HR"/>
        </w:rPr>
      </w:pP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-zaštita, održavanje i promicanje nacionalnog parka u cilju zaštite i očuvanja izvornosti prirode, osiguravanja neometanog odvijanja prirodnih procesa  i održivog korištenja prirodnih dobara, nadziranje provođenja uvjeta i mjera zaštite prirode na području kojim upravljaju te sudjelovanje u prikupljanju podataka u svrhu praćenja stanja očuvanosti prirode (monitoring)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-prihvat, informiranje, vođenje i prijevoz posjetitelja vlastitim prijevoznim sredstvima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-ugostiteljsko-turističke djelatnosti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-mjenjački poslovi u skladu sa Zakonom o deviznom poslovanju -proizvodnja, prerada i pripremanje mesa, mlijeka, kruha i peciva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-trgovina na malo suvenirima, rukotvorinama, religijskim predmetima i prehrambenim i neprehrambenim proizvodima sukladno posebnim propisima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-trgovina na veliko i malo u okviru svoje djelatnosti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-prijevoz robe i osoblja za vlastite potrebe unutar nacionalnog parka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-poticanje izrade proizvoda autohtone kulture (etnološko blago), sakupljanje i arheološkog ili kulturnog blaga i sl., u skladu s posebnim propisima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-poticanje razvoja tradicionalne ugostiteljske ponude (seoski turizam), u skladu s posebnim zakonima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-izdavačka djelatnost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-djelatnost upravljanja i gospodarskog korite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-djelatnost upravljanja i gospodarskog korištenja žičare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-upravljanje zgradama</w:t>
      </w:r>
    </w:p>
    <w:p w:rsidR="006474B8" w:rsidRPr="003B1CE3" w:rsidRDefault="006474B8" w:rsidP="00971E24">
      <w:pPr>
        <w:tabs>
          <w:tab w:val="left" w:pos="851"/>
        </w:tabs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-djelatnost promidžbe (reklama i propaganda) i istraživanje tržišta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-taksi služba</w:t>
      </w:r>
    </w:p>
    <w:p w:rsidR="006474B8" w:rsidRPr="003B1CE3" w:rsidRDefault="006474B8" w:rsidP="00971E24">
      <w:pPr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-djelatnost profesionalne vatrogasne postrojbe u gospodarstvu </w:t>
      </w:r>
    </w:p>
    <w:p w:rsidR="006474B8" w:rsidRPr="003B1CE3" w:rsidRDefault="006474B8" w:rsidP="00971E24">
      <w:pPr>
        <w:spacing w:after="0" w:line="276" w:lineRule="auto"/>
        <w:ind w:left="708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AA6D71" w:rsidRPr="003B1CE3" w:rsidRDefault="00AA6D71" w:rsidP="00971E24">
      <w:p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6474B8" w:rsidRPr="003B1CE3" w:rsidRDefault="006474B8" w:rsidP="0062405E">
      <w:pPr>
        <w:spacing w:after="0" w:line="276" w:lineRule="auto"/>
        <w:rPr>
          <w:rFonts w:eastAsia="Times New Roman" w:cstheme="minorHAnsi"/>
          <w:noProof/>
          <w:sz w:val="22"/>
          <w:szCs w:val="22"/>
          <w:lang w:eastAsia="hr-HR"/>
        </w:rPr>
      </w:pPr>
    </w:p>
    <w:p w:rsidR="006474B8" w:rsidRPr="003B1CE3" w:rsidRDefault="006474B8" w:rsidP="0062405E">
      <w:pPr>
        <w:tabs>
          <w:tab w:val="left" w:pos="0"/>
          <w:tab w:val="left" w:pos="142"/>
          <w:tab w:val="left" w:pos="284"/>
        </w:tabs>
        <w:spacing w:after="0" w:line="276" w:lineRule="auto"/>
        <w:ind w:firstLine="567"/>
        <w:rPr>
          <w:rFonts w:eastAsia="Arial Unicode MS" w:cstheme="minorHAnsi"/>
          <w:b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/>
          <w:bCs/>
          <w:sz w:val="22"/>
          <w:szCs w:val="22"/>
          <w:lang w:eastAsia="hr-HR"/>
        </w:rPr>
        <w:t>ORGANIZACIJSKA STRUKTURA</w:t>
      </w:r>
    </w:p>
    <w:p w:rsidR="006474B8" w:rsidRPr="003B1CE3" w:rsidRDefault="006474B8" w:rsidP="0062405E">
      <w:pPr>
        <w:tabs>
          <w:tab w:val="left" w:pos="142"/>
          <w:tab w:val="left" w:pos="284"/>
          <w:tab w:val="left" w:pos="480"/>
          <w:tab w:val="num" w:pos="3960"/>
          <w:tab w:val="left" w:pos="10440"/>
        </w:tabs>
        <w:spacing w:after="0" w:line="276" w:lineRule="auto"/>
        <w:ind w:right="39" w:firstLine="567"/>
        <w:jc w:val="both"/>
        <w:rPr>
          <w:rFonts w:eastAsia="Arial Unicode MS" w:cstheme="minorHAnsi"/>
          <w:b/>
          <w:bCs/>
          <w:sz w:val="22"/>
          <w:szCs w:val="22"/>
          <w:lang w:eastAsia="hr-HR"/>
        </w:rPr>
      </w:pPr>
    </w:p>
    <w:p w:rsidR="006474B8" w:rsidRPr="003B1CE3" w:rsidRDefault="006474B8" w:rsidP="00971E24">
      <w:pPr>
        <w:tabs>
          <w:tab w:val="left" w:pos="0"/>
          <w:tab w:val="left" w:pos="142"/>
          <w:tab w:val="left" w:pos="284"/>
          <w:tab w:val="left" w:pos="10680"/>
        </w:tabs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Javna ustanova Nacionalni park Plitvička jezera knjigovodstvo vodi kao proračunski korisnik, zalihe vodi po srednjoj vrijednosti. Ne </w:t>
      </w:r>
      <w:r w:rsidR="00856DF9" w:rsidRPr="003B1CE3">
        <w:rPr>
          <w:rFonts w:eastAsia="Arial Unicode MS" w:cstheme="minorHAnsi"/>
          <w:sz w:val="22"/>
          <w:szCs w:val="22"/>
          <w:lang w:eastAsia="hr-HR"/>
        </w:rPr>
        <w:t>nalazi se u riznici i posluje s</w:t>
      </w:r>
      <w:r w:rsidRPr="003B1CE3">
        <w:rPr>
          <w:rFonts w:eastAsia="Arial Unicode MS" w:cstheme="minorHAnsi"/>
          <w:sz w:val="22"/>
          <w:szCs w:val="22"/>
          <w:lang w:eastAsia="hr-HR"/>
        </w:rPr>
        <w:t xml:space="preserve"> vlastitim sredstvima, posluje pozitivno i obveznik je poreza na dobit i poreza na dodanu vrijednost. </w:t>
      </w:r>
    </w:p>
    <w:p w:rsidR="006474B8" w:rsidRPr="003B1CE3" w:rsidRDefault="006474B8" w:rsidP="00971E24">
      <w:pPr>
        <w:tabs>
          <w:tab w:val="left" w:pos="0"/>
        </w:tabs>
        <w:spacing w:after="0" w:line="276" w:lineRule="auto"/>
        <w:ind w:firstLine="709"/>
        <w:jc w:val="both"/>
        <w:rPr>
          <w:rFonts w:eastAsia="Arial Unicode MS" w:cstheme="minorHAnsi"/>
          <w:b/>
          <w:bCs/>
          <w:sz w:val="22"/>
          <w:szCs w:val="22"/>
          <w:lang w:eastAsia="hr-HR"/>
        </w:rPr>
      </w:pPr>
    </w:p>
    <w:p w:rsidR="006474B8" w:rsidRPr="003B1CE3" w:rsidRDefault="006474B8" w:rsidP="00971E24">
      <w:pPr>
        <w:tabs>
          <w:tab w:val="left" w:pos="0"/>
          <w:tab w:val="left" w:pos="142"/>
          <w:tab w:val="left" w:pos="284"/>
          <w:tab w:val="left" w:pos="10680"/>
        </w:tabs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lastRenderedPageBreak/>
        <w:t xml:space="preserve">Javna ustanova Nacionalni park Plitvička jezera ustrojava se kao jedinstvena cjelina čije je djelovanje, u cilju postizanja što boljih rezultata u upravljanju Nacionalnim parkom  organizirano kroz niže navedene i međusobno povezane službe i podružnice: </w:t>
      </w:r>
    </w:p>
    <w:p w:rsidR="006474B8" w:rsidRPr="003B1CE3" w:rsidRDefault="006474B8" w:rsidP="00971E24">
      <w:pPr>
        <w:tabs>
          <w:tab w:val="left" w:pos="0"/>
          <w:tab w:val="left" w:pos="142"/>
          <w:tab w:val="left" w:pos="284"/>
          <w:tab w:val="left" w:pos="10680"/>
        </w:tabs>
        <w:spacing w:after="0" w:line="276" w:lineRule="auto"/>
        <w:ind w:firstLine="709"/>
        <w:jc w:val="both"/>
        <w:rPr>
          <w:rFonts w:eastAsia="Arial Unicode MS" w:cstheme="minorHAnsi"/>
          <w:sz w:val="22"/>
          <w:szCs w:val="22"/>
          <w:lang w:eastAsia="hr-HR"/>
        </w:rPr>
      </w:pPr>
    </w:p>
    <w:p w:rsidR="006474B8" w:rsidRPr="003B1CE3" w:rsidRDefault="006474B8" w:rsidP="0062405E">
      <w:pPr>
        <w:tabs>
          <w:tab w:val="left" w:pos="0"/>
        </w:tabs>
        <w:spacing w:after="0" w:line="276" w:lineRule="auto"/>
        <w:ind w:firstLine="567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URED RAVNATELJA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6474B8" w:rsidRPr="003B1CE3" w:rsidRDefault="006474B8" w:rsidP="0062405E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SLUŽBA ZAŠTITE, ODRŽAVANJA, OČUVANJA, PROMICANJA I KORIŠTENJA</w:t>
      </w:r>
    </w:p>
    <w:p w:rsidR="006474B8" w:rsidRPr="003B1CE3" w:rsidRDefault="006474B8" w:rsidP="0062405E">
      <w:pPr>
        <w:tabs>
          <w:tab w:val="left" w:pos="567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        </w:t>
      </w:r>
      <w:r w:rsidR="00EA2596"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 </w:t>
      </w:r>
      <w:r w:rsidRPr="003B1CE3">
        <w:rPr>
          <w:rFonts w:eastAsia="Arial Unicode MS" w:cstheme="minorHAnsi"/>
          <w:bCs/>
          <w:sz w:val="22"/>
          <w:szCs w:val="22"/>
          <w:lang w:eastAsia="hr-HR"/>
        </w:rPr>
        <w:t>NACIONALNOG PARKA</w:t>
      </w:r>
    </w:p>
    <w:p w:rsidR="006474B8" w:rsidRPr="003B1CE3" w:rsidRDefault="006474B8" w:rsidP="00971E24">
      <w:pPr>
        <w:tabs>
          <w:tab w:val="left" w:pos="0"/>
          <w:tab w:val="num" w:pos="1440"/>
          <w:tab w:val="left" w:pos="10440"/>
        </w:tabs>
        <w:spacing w:after="0" w:line="276" w:lineRule="auto"/>
        <w:ind w:right="720" w:firstLine="709"/>
        <w:jc w:val="both"/>
        <w:rPr>
          <w:rFonts w:eastAsia="Arial Unicode MS" w:cstheme="minorHAnsi"/>
          <w:sz w:val="22"/>
          <w:szCs w:val="22"/>
          <w:lang w:eastAsia="hr-HR"/>
        </w:rPr>
      </w:pPr>
    </w:p>
    <w:p w:rsidR="006474B8" w:rsidRPr="003B1CE3" w:rsidRDefault="006474B8" w:rsidP="00971E24">
      <w:pPr>
        <w:tabs>
          <w:tab w:val="left" w:pos="0"/>
          <w:tab w:val="left" w:pos="10440"/>
        </w:tabs>
        <w:spacing w:after="0" w:line="276" w:lineRule="auto"/>
        <w:ind w:firstLine="567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Služba zaštite, održavanja, promicanja i korištenja Nacionalnog parka obavlja stručne poslove ekološke zaštite eko-sustava (vode sa sedrenim tvorevinama i sedr</w:t>
      </w:r>
      <w:r w:rsidR="00C73BA3" w:rsidRPr="003B1CE3">
        <w:rPr>
          <w:rFonts w:eastAsia="Arial Unicode MS" w:cstheme="minorHAnsi"/>
          <w:sz w:val="22"/>
          <w:szCs w:val="22"/>
          <w:lang w:eastAsia="hr-HR"/>
        </w:rPr>
        <w:t>a</w:t>
      </w:r>
      <w:r w:rsidRPr="003B1CE3">
        <w:rPr>
          <w:rFonts w:eastAsia="Arial Unicode MS" w:cstheme="minorHAnsi"/>
          <w:sz w:val="22"/>
          <w:szCs w:val="22"/>
          <w:lang w:eastAsia="hr-HR"/>
        </w:rPr>
        <w:t xml:space="preserve"> tvorcima, šume, travnjačkih površina) kao temeljnih čimbenika biodinamike Nacionalnog parka, poslove izrade godišnjih i višegodišnjih programa zaštite, održavanja, promicanja i korištenja Nacionalnog parka, poslove organizacije znanstvenih i stručnih praćenja i prezentacije osnovnog fenomena Parka, kao i ostalih komponenti prirodnog i kulturnog nasljeđa u Parku.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ind w:firstLine="709"/>
        <w:rPr>
          <w:rFonts w:eastAsia="Arial Unicode MS" w:cstheme="minorHAnsi"/>
          <w:b/>
          <w:bCs/>
          <w:sz w:val="22"/>
          <w:szCs w:val="22"/>
          <w:lang w:eastAsia="hr-HR"/>
        </w:rPr>
      </w:pPr>
    </w:p>
    <w:p w:rsidR="006474B8" w:rsidRPr="003B1CE3" w:rsidRDefault="006474B8" w:rsidP="00971E24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jc w:val="both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ZNANSTVENO STRUČNI CENTAR „DR. IVO PEVALEK“</w:t>
      </w:r>
    </w:p>
    <w:p w:rsidR="006474B8" w:rsidRPr="003B1CE3" w:rsidRDefault="0035000A" w:rsidP="00971E24">
      <w:pPr>
        <w:numPr>
          <w:ilvl w:val="0"/>
          <w:numId w:val="1"/>
        </w:numPr>
        <w:tabs>
          <w:tab w:val="num" w:pos="-2445"/>
          <w:tab w:val="num" w:pos="-1809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za ekologiju voda</w:t>
      </w:r>
    </w:p>
    <w:p w:rsidR="006474B8" w:rsidRPr="003B1CE3" w:rsidRDefault="0035000A" w:rsidP="00971E24">
      <w:pPr>
        <w:numPr>
          <w:ilvl w:val="0"/>
          <w:numId w:val="1"/>
        </w:numPr>
        <w:tabs>
          <w:tab w:val="num" w:pos="-1605"/>
          <w:tab w:val="num" w:pos="-969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 xml:space="preserve">dsjek za ekologiju flore i faune  </w:t>
      </w:r>
    </w:p>
    <w:p w:rsidR="006474B8" w:rsidRPr="003B1CE3" w:rsidRDefault="0035000A" w:rsidP="00971E24">
      <w:pPr>
        <w:numPr>
          <w:ilvl w:val="0"/>
          <w:numId w:val="1"/>
        </w:numPr>
        <w:tabs>
          <w:tab w:val="num" w:pos="-1332"/>
          <w:tab w:val="num" w:pos="-696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šumskih ekoloških sustava</w:t>
      </w:r>
    </w:p>
    <w:p w:rsidR="006474B8" w:rsidRPr="003B1CE3" w:rsidRDefault="0035000A" w:rsidP="00971E24">
      <w:pPr>
        <w:numPr>
          <w:ilvl w:val="0"/>
          <w:numId w:val="1"/>
        </w:numPr>
        <w:tabs>
          <w:tab w:val="num" w:pos="-1059"/>
          <w:tab w:val="num" w:pos="-423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za očuvanje kulturne baštine</w:t>
      </w:r>
    </w:p>
    <w:p w:rsidR="006474B8" w:rsidRPr="003B1CE3" w:rsidRDefault="0035000A" w:rsidP="00971E24">
      <w:pPr>
        <w:numPr>
          <w:ilvl w:val="0"/>
          <w:numId w:val="1"/>
        </w:numPr>
        <w:tabs>
          <w:tab w:val="num" w:pos="-786"/>
          <w:tab w:val="num" w:pos="-150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prezentacije Nacionalnog parka</w:t>
      </w:r>
    </w:p>
    <w:p w:rsidR="006474B8" w:rsidRPr="003B1CE3" w:rsidRDefault="006474B8" w:rsidP="00971E24">
      <w:pPr>
        <w:tabs>
          <w:tab w:val="left" w:pos="0"/>
          <w:tab w:val="left" w:pos="480"/>
          <w:tab w:val="left" w:pos="10440"/>
        </w:tabs>
        <w:spacing w:after="0" w:line="276" w:lineRule="auto"/>
        <w:ind w:left="588" w:right="720"/>
        <w:jc w:val="both"/>
        <w:rPr>
          <w:rFonts w:eastAsia="Arial Unicode MS" w:cstheme="minorHAnsi"/>
          <w:sz w:val="22"/>
          <w:szCs w:val="22"/>
          <w:lang w:eastAsia="hr-HR"/>
        </w:rPr>
      </w:pPr>
    </w:p>
    <w:p w:rsidR="006474B8" w:rsidRPr="003B1CE3" w:rsidRDefault="006474B8" w:rsidP="00971E24">
      <w:pPr>
        <w:numPr>
          <w:ilvl w:val="1"/>
          <w:numId w:val="2"/>
        </w:numPr>
        <w:tabs>
          <w:tab w:val="left" w:pos="0"/>
        </w:tabs>
        <w:spacing w:after="0" w:line="276" w:lineRule="auto"/>
        <w:ind w:left="632" w:hanging="65"/>
        <w:jc w:val="both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ZA ODRŽAVANJE INFRASTRUKTURE I HORTIKULTURE</w:t>
      </w:r>
    </w:p>
    <w:p w:rsidR="006474B8" w:rsidRPr="003B1CE3" w:rsidRDefault="0035000A" w:rsidP="00971E24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za održavanje staza i mostića</w:t>
      </w:r>
    </w:p>
    <w:p w:rsidR="006474B8" w:rsidRPr="003B1CE3" w:rsidRDefault="0035000A" w:rsidP="00971E24">
      <w:pPr>
        <w:numPr>
          <w:ilvl w:val="0"/>
          <w:numId w:val="1"/>
        </w:numPr>
        <w:tabs>
          <w:tab w:val="clear" w:pos="1415"/>
          <w:tab w:val="left" w:pos="0"/>
          <w:tab w:val="num" w:pos="88"/>
          <w:tab w:val="left" w:pos="1418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za održavanje travnjačkih površina</w:t>
      </w:r>
    </w:p>
    <w:p w:rsidR="006474B8" w:rsidRPr="003B1CE3" w:rsidRDefault="0035000A" w:rsidP="00971E24">
      <w:pPr>
        <w:numPr>
          <w:ilvl w:val="0"/>
          <w:numId w:val="1"/>
        </w:numPr>
        <w:tabs>
          <w:tab w:val="clear" w:pos="1415"/>
          <w:tab w:val="left" w:pos="0"/>
          <w:tab w:val="num" w:pos="88"/>
          <w:tab w:val="left" w:pos="1418"/>
          <w:tab w:val="left" w:pos="10440"/>
        </w:tabs>
        <w:spacing w:after="0" w:line="276" w:lineRule="auto"/>
        <w:ind w:left="1416" w:right="720" w:hanging="565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za održavanje parkovske čistoće</w:t>
      </w:r>
    </w:p>
    <w:p w:rsidR="006474B8" w:rsidRPr="003B1CE3" w:rsidRDefault="006474B8" w:rsidP="00971E24">
      <w:pPr>
        <w:numPr>
          <w:ilvl w:val="1"/>
          <w:numId w:val="2"/>
        </w:numPr>
        <w:tabs>
          <w:tab w:val="left" w:pos="0"/>
        </w:tabs>
        <w:spacing w:after="0" w:line="276" w:lineRule="auto"/>
        <w:ind w:left="632" w:hanging="65"/>
        <w:jc w:val="both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NADZORA, ZAŠTITE I ČUVANJA NACIONALNOG PARKA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ind w:left="544"/>
        <w:rPr>
          <w:rFonts w:eastAsia="Arial Unicode MS" w:cstheme="minorHAnsi"/>
          <w:bCs/>
          <w:sz w:val="22"/>
          <w:szCs w:val="22"/>
          <w:lang w:eastAsia="hr-HR"/>
        </w:rPr>
      </w:pPr>
    </w:p>
    <w:p w:rsidR="00A65DD4" w:rsidRPr="003B1CE3" w:rsidRDefault="006474B8" w:rsidP="0062405E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SLUŽBA MARKETINGA I PRODAJE </w:t>
      </w:r>
    </w:p>
    <w:p w:rsidR="00A65DD4" w:rsidRPr="003B1CE3" w:rsidRDefault="00A65DD4" w:rsidP="0062405E">
      <w:pPr>
        <w:tabs>
          <w:tab w:val="left" w:pos="567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A65DD4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</w:t>
      </w:r>
      <w:r w:rsidR="00A65DD4" w:rsidRPr="003B1CE3">
        <w:rPr>
          <w:rFonts w:eastAsia="Arial Unicode MS" w:cstheme="minorHAnsi"/>
          <w:bCs/>
          <w:sz w:val="22"/>
          <w:szCs w:val="22"/>
          <w:lang w:eastAsia="hr-HR"/>
        </w:rPr>
        <w:t>MARKETING I PRODAJA</w:t>
      </w:r>
    </w:p>
    <w:p w:rsidR="00A65DD4" w:rsidRPr="003B1CE3" w:rsidRDefault="00A65DD4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PREDSTAVNIŠTVO ZAGREB</w:t>
      </w:r>
    </w:p>
    <w:p w:rsidR="006474B8" w:rsidRPr="003B1CE3" w:rsidRDefault="006474B8" w:rsidP="0062405E">
      <w:pPr>
        <w:tabs>
          <w:tab w:val="left" w:pos="567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6474B8" w:rsidRPr="003B1CE3" w:rsidRDefault="006474B8" w:rsidP="0062405E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SLUŽBA PRIHVATA, VOĐENJA, INFORMIRANJA, PRIJEVOZA</w:t>
      </w:r>
      <w:r w:rsidR="0096098E"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</w:t>
      </w:r>
      <w:r w:rsidRPr="003B1CE3">
        <w:rPr>
          <w:rFonts w:eastAsia="Arial Unicode MS" w:cstheme="minorHAnsi"/>
          <w:bCs/>
          <w:sz w:val="22"/>
          <w:szCs w:val="22"/>
          <w:lang w:eastAsia="hr-HR"/>
        </w:rPr>
        <w:t>POSJETITELJA I INTERNOG TRANSPORTA</w:t>
      </w:r>
    </w:p>
    <w:p w:rsidR="006474B8" w:rsidRPr="003B1CE3" w:rsidRDefault="006474B8" w:rsidP="0062405E">
      <w:pPr>
        <w:tabs>
          <w:tab w:val="left" w:pos="0"/>
          <w:tab w:val="left" w:pos="10440"/>
        </w:tabs>
        <w:spacing w:after="0" w:line="276" w:lineRule="auto"/>
        <w:ind w:firstLine="709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Služba prihvata, vođenja, informiranja, prijevoza posjetitelja i internog transporta ostvaruje prihod prodajom ulaznica, pružanjem usluga vođenja te obavljanjem mjenjačkih poslova.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PRIHVATA, VOĐENJA I INFORMIRANJA POSJETITELJA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PRIJEVOZA POSJETITELJA I INTERNOG TRANSPORTA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SPORTSKO REKREACIJSKI CENTAR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6474B8" w:rsidRPr="003B1CE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SLUŽBA EKONOMSKO- FINANCIJSKIH POSLOVA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FINANCIJA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RAČUNOVODSTVA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lastRenderedPageBreak/>
        <w:t>ODJEL PLANA I ANALIZE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6474B8" w:rsidRPr="003B1CE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SLUŽBA ZAJEDNIČKIH POSLOVA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PRAVNIH, KADROVSKIH I OPĆIH POSLOVA</w:t>
      </w: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Od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sjek zaštite na radu</w:t>
      </w: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protupožarne zaštite</w:t>
      </w: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zaštite imovine- čuvari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INTERNE KONTROLE</w:t>
      </w:r>
    </w:p>
    <w:p w:rsidR="006474B8" w:rsidRPr="003B1CE3" w:rsidRDefault="00856DF9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NABAVE I SKLAD</w:t>
      </w:r>
      <w:r w:rsidR="006474B8" w:rsidRPr="003B1CE3">
        <w:rPr>
          <w:rFonts w:eastAsia="Arial Unicode MS" w:cstheme="minorHAnsi"/>
          <w:bCs/>
          <w:sz w:val="22"/>
          <w:szCs w:val="22"/>
          <w:lang w:eastAsia="hr-HR"/>
        </w:rPr>
        <w:t>IŠTA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INFORMATIKE I TELEKOMUNIKACIJA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6474B8" w:rsidRPr="003B1CE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PODRUŽNICA HOTELIJERSTVA I UGOSTITELJSTVA  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HOTEL „JEZERO“</w:t>
      </w:r>
    </w:p>
    <w:p w:rsidR="0053163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HOTELI „PLITVICE“ I „BELLEVUE“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RESTORAN „POLJANA“ I MALI PARKOVSKI OBJEKTI </w:t>
      </w:r>
    </w:p>
    <w:p w:rsidR="00DC6C09" w:rsidRPr="003B1CE3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Caffe bar  „Rapajinka“,  </w:t>
      </w:r>
    </w:p>
    <w:p w:rsidR="00DC6C09" w:rsidRPr="003B1CE3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Bistro „Hladovina“, </w:t>
      </w:r>
    </w:p>
    <w:p w:rsidR="006474B8" w:rsidRPr="003B1CE3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Caffe bar „Flora“, </w:t>
      </w:r>
    </w:p>
    <w:p w:rsidR="00DC6C09" w:rsidRPr="003B1CE3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Buffet „Labudovac“, </w:t>
      </w:r>
    </w:p>
    <w:p w:rsidR="00DC6C09" w:rsidRPr="003B1CE3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Buffet „Kupalište“, </w:t>
      </w:r>
    </w:p>
    <w:p w:rsidR="006474B8" w:rsidRPr="003B1CE3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Bistro „Kozjačka Draga“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RESTORAN I KAMP „BORJE“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RESTORAN „LIČKA KUĆA“- BUFFET „SLAP“- BISTRO „VUČNICA“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HOTEL „GRABOVAC“ I KAMP „KORANA“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PRAONICA RUBLJA</w:t>
      </w:r>
    </w:p>
    <w:p w:rsidR="006474B8" w:rsidRPr="003B1CE3" w:rsidRDefault="006474B8" w:rsidP="0062405E">
      <w:pPr>
        <w:tabs>
          <w:tab w:val="left" w:pos="0"/>
        </w:tabs>
        <w:spacing w:after="0" w:line="276" w:lineRule="auto"/>
        <w:rPr>
          <w:rFonts w:eastAsia="Arial Unicode MS" w:cstheme="minorHAnsi"/>
          <w:bCs/>
          <w:sz w:val="22"/>
          <w:szCs w:val="22"/>
          <w:lang w:eastAsia="hr-HR"/>
        </w:rPr>
      </w:pPr>
    </w:p>
    <w:p w:rsidR="006474B8" w:rsidRPr="003B1CE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 xml:space="preserve"> PODRUŽNICA ODRŽAVANJA TEHNIKE I KOMUNALNE INFRASTRUKTURE 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ODJEL TEHNIČKE OPERATIVE</w:t>
      </w:r>
    </w:p>
    <w:p w:rsidR="006474B8" w:rsidRPr="003B1CE3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  <w:sectPr w:rsidR="006474B8" w:rsidRPr="003B1CE3" w:rsidSect="006474B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tehničkog održavanja</w:t>
      </w: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grijanja i održavanja objekta</w:t>
      </w: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 xml:space="preserve">dsjek vodovoda i odvodnje </w:t>
      </w:r>
    </w:p>
    <w:p w:rsidR="006474B8" w:rsidRPr="003B1CE3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</w:t>
      </w:r>
      <w:r w:rsidR="006474B8" w:rsidRPr="003B1CE3">
        <w:rPr>
          <w:rFonts w:eastAsia="Arial Unicode MS" w:cstheme="minorHAnsi"/>
          <w:sz w:val="22"/>
          <w:szCs w:val="22"/>
          <w:lang w:eastAsia="hr-HR"/>
        </w:rPr>
        <w:t>dsjek građevinskog održavanja</w:t>
      </w:r>
    </w:p>
    <w:p w:rsidR="006474B8" w:rsidRPr="003B1CE3" w:rsidRDefault="00A351FF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Odsjek stolarije</w:t>
      </w:r>
    </w:p>
    <w:p w:rsidR="006474B8" w:rsidRPr="003B1CE3" w:rsidRDefault="00D66A4D" w:rsidP="0062405E">
      <w:pPr>
        <w:tabs>
          <w:tab w:val="left" w:pos="0"/>
          <w:tab w:val="left" w:pos="480"/>
          <w:tab w:val="left" w:pos="10440"/>
        </w:tabs>
        <w:spacing w:after="0" w:line="276" w:lineRule="auto"/>
        <w:ind w:right="90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     </w:t>
      </w:r>
    </w:p>
    <w:p w:rsidR="00AE7088" w:rsidRPr="003B1CE3" w:rsidRDefault="00AE7088" w:rsidP="0062405E">
      <w:pPr>
        <w:tabs>
          <w:tab w:val="left" w:pos="0"/>
          <w:tab w:val="left" w:pos="480"/>
          <w:tab w:val="left" w:pos="10440"/>
        </w:tabs>
        <w:spacing w:after="0" w:line="276" w:lineRule="auto"/>
        <w:ind w:right="90"/>
        <w:rPr>
          <w:rFonts w:eastAsia="Arial Unicode MS" w:cstheme="minorHAnsi"/>
          <w:sz w:val="22"/>
          <w:szCs w:val="22"/>
          <w:lang w:eastAsia="hr-HR"/>
        </w:rPr>
      </w:pPr>
    </w:p>
    <w:p w:rsidR="00AE7088" w:rsidRPr="003B1CE3" w:rsidRDefault="00AE708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PODRUŽNICA TRGOVINA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TRGOVINA “ROBNI CENTAR MUKINJE”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TRGOVINA „HLADOVINA“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TRGOVINA “JEZERCE“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TRGOVINA “GRABOVAC”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TRGOVINA „KORANA“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TRGOVINA “BORJE”</w:t>
      </w:r>
    </w:p>
    <w:p w:rsidR="00AE7088" w:rsidRPr="003B1CE3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SUVENIRNICE I VANJSKA PRODAJA</w:t>
      </w:r>
    </w:p>
    <w:p w:rsidR="00AE7088" w:rsidRPr="003B1CE3" w:rsidRDefault="00AE7088" w:rsidP="0062405E">
      <w:pPr>
        <w:tabs>
          <w:tab w:val="left" w:pos="0"/>
        </w:tabs>
        <w:spacing w:after="0" w:line="276" w:lineRule="auto"/>
        <w:ind w:left="872"/>
        <w:rPr>
          <w:rFonts w:eastAsia="Arial Unicode MS" w:cstheme="minorHAnsi"/>
          <w:bCs/>
          <w:sz w:val="22"/>
          <w:szCs w:val="22"/>
          <w:lang w:eastAsia="hr-HR"/>
        </w:rPr>
      </w:pPr>
    </w:p>
    <w:p w:rsidR="00AE7088" w:rsidRPr="003B1CE3" w:rsidRDefault="00AE7088" w:rsidP="0062405E">
      <w:pPr>
        <w:tabs>
          <w:tab w:val="left" w:pos="0"/>
        </w:tabs>
        <w:spacing w:after="0" w:line="276" w:lineRule="auto"/>
        <w:jc w:val="both"/>
        <w:rPr>
          <w:rFonts w:eastAsia="Arial Unicode MS" w:cstheme="minorHAnsi"/>
          <w:bCs/>
          <w:sz w:val="22"/>
          <w:szCs w:val="22"/>
          <w:lang w:eastAsia="hr-HR"/>
        </w:rPr>
      </w:pPr>
    </w:p>
    <w:p w:rsidR="00AE7088" w:rsidRPr="003B1CE3" w:rsidRDefault="00AE7088" w:rsidP="0062405E">
      <w:pPr>
        <w:tabs>
          <w:tab w:val="left" w:pos="0"/>
        </w:tabs>
        <w:spacing w:after="0" w:line="276" w:lineRule="auto"/>
        <w:ind w:firstLine="709"/>
        <w:jc w:val="both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UPRAVA JAVNE USTANOVE NACIONALNI PARK PLITVIČKA JEZERA</w:t>
      </w:r>
    </w:p>
    <w:p w:rsidR="00AE7088" w:rsidRPr="003B1CE3" w:rsidRDefault="00AE7088" w:rsidP="0062405E">
      <w:pPr>
        <w:tabs>
          <w:tab w:val="left" w:pos="0"/>
        </w:tabs>
        <w:spacing w:after="0" w:line="276" w:lineRule="auto"/>
        <w:ind w:firstLine="284"/>
        <w:jc w:val="both"/>
        <w:rPr>
          <w:rFonts w:eastAsia="Arial Unicode MS" w:cstheme="minorHAnsi"/>
          <w:bCs/>
          <w:sz w:val="22"/>
          <w:szCs w:val="22"/>
          <w:lang w:eastAsia="hr-HR"/>
        </w:rPr>
      </w:pPr>
    </w:p>
    <w:p w:rsidR="00AE7088" w:rsidRPr="003B1CE3" w:rsidRDefault="00AE7088" w:rsidP="0062405E">
      <w:pPr>
        <w:tabs>
          <w:tab w:val="left" w:pos="0"/>
        </w:tabs>
        <w:spacing w:after="0" w:line="276" w:lineRule="auto"/>
        <w:ind w:firstLine="709"/>
        <w:jc w:val="both"/>
        <w:rPr>
          <w:rFonts w:eastAsia="Arial Unicode MS" w:cstheme="minorHAnsi"/>
          <w:bCs/>
          <w:sz w:val="22"/>
          <w:szCs w:val="22"/>
          <w:lang w:eastAsia="hr-HR"/>
        </w:rPr>
      </w:pPr>
      <w:r w:rsidRPr="003B1CE3">
        <w:rPr>
          <w:rFonts w:eastAsia="Arial Unicode MS" w:cstheme="minorHAnsi"/>
          <w:bCs/>
          <w:sz w:val="22"/>
          <w:szCs w:val="22"/>
          <w:lang w:eastAsia="hr-HR"/>
        </w:rPr>
        <w:t>UPRAVNO VIJEĆE</w:t>
      </w:r>
    </w:p>
    <w:p w:rsidR="006E6227" w:rsidRPr="003B1CE3" w:rsidRDefault="006E6227" w:rsidP="0062405E">
      <w:pPr>
        <w:tabs>
          <w:tab w:val="left" w:pos="0"/>
        </w:tabs>
        <w:spacing w:after="0" w:line="276" w:lineRule="auto"/>
        <w:ind w:firstLine="709"/>
        <w:jc w:val="both"/>
        <w:rPr>
          <w:rFonts w:eastAsia="Arial Unicode MS" w:cstheme="minorHAnsi"/>
          <w:bCs/>
          <w:sz w:val="22"/>
          <w:szCs w:val="22"/>
          <w:lang w:eastAsia="hr-HR"/>
        </w:rPr>
      </w:pPr>
    </w:p>
    <w:p w:rsidR="00AE7088" w:rsidRPr="003B1CE3" w:rsidRDefault="00AE7088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709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Upravno vijeće Ustanove imenuje Vlada Republike Hrvatske.</w:t>
      </w:r>
    </w:p>
    <w:p w:rsidR="00AE7088" w:rsidRPr="003B1CE3" w:rsidRDefault="00AE7088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284"/>
        <w:jc w:val="both"/>
        <w:rPr>
          <w:rFonts w:eastAsia="Arial Unicode MS" w:cstheme="minorHAnsi"/>
          <w:sz w:val="22"/>
          <w:szCs w:val="22"/>
          <w:lang w:eastAsia="hr-HR"/>
        </w:rPr>
      </w:pPr>
    </w:p>
    <w:p w:rsidR="00AE7088" w:rsidRPr="003B1CE3" w:rsidRDefault="00F14D8C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709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Predsjednik upravnog vijeća;</w:t>
      </w:r>
      <w:r w:rsidR="00AE7088" w:rsidRPr="003B1CE3">
        <w:rPr>
          <w:rFonts w:eastAsia="Arial Unicode MS" w:cstheme="minorHAnsi"/>
          <w:sz w:val="22"/>
          <w:szCs w:val="22"/>
          <w:lang w:eastAsia="hr-HR"/>
        </w:rPr>
        <w:t xml:space="preserve">  Igor Kreitmeyer,</w:t>
      </w:r>
    </w:p>
    <w:p w:rsidR="00AE7088" w:rsidRPr="003B1CE3" w:rsidRDefault="00F14D8C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709"/>
        <w:jc w:val="both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Članovi upravnog vijeća;</w:t>
      </w:r>
    </w:p>
    <w:p w:rsidR="00AE7088" w:rsidRPr="003B1CE3" w:rsidRDefault="00AE7088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 xml:space="preserve">Ivana Sabljić  </w:t>
      </w:r>
    </w:p>
    <w:p w:rsidR="00AE7088" w:rsidRPr="003B1CE3" w:rsidRDefault="00AE7088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Branislav Šutić, dr.sc.</w:t>
      </w:r>
    </w:p>
    <w:p w:rsidR="00AE7088" w:rsidRPr="003B1CE3" w:rsidRDefault="00AE7088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</w:pPr>
      <w:r w:rsidRPr="003B1CE3">
        <w:rPr>
          <w:rFonts w:eastAsia="Arial Unicode MS" w:cstheme="minorHAnsi"/>
          <w:sz w:val="22"/>
          <w:szCs w:val="22"/>
          <w:lang w:eastAsia="hr-HR"/>
        </w:rPr>
        <w:t>Tihana Oštrina</w:t>
      </w:r>
    </w:p>
    <w:p w:rsidR="00AE7088" w:rsidRPr="003B1CE3" w:rsidRDefault="00556BBC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eastAsia="Arial Unicode MS" w:cstheme="minorHAnsi"/>
          <w:sz w:val="22"/>
          <w:szCs w:val="22"/>
          <w:lang w:eastAsia="hr-HR"/>
        </w:rPr>
        <w:sectPr w:rsidR="00AE7088" w:rsidRPr="003B1CE3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3B1CE3">
        <w:rPr>
          <w:rFonts w:eastAsia="Arial Unicode MS" w:cstheme="minorHAnsi"/>
          <w:sz w:val="22"/>
          <w:szCs w:val="22"/>
          <w:lang w:eastAsia="hr-HR"/>
        </w:rPr>
        <w:t>Zvonimir Zori</w:t>
      </w:r>
      <w:r w:rsidR="007044AC" w:rsidRPr="003B1CE3">
        <w:rPr>
          <w:rFonts w:eastAsia="Arial Unicode MS" w:cstheme="minorHAnsi"/>
          <w:sz w:val="22"/>
          <w:szCs w:val="22"/>
          <w:lang w:eastAsia="hr-HR"/>
        </w:rPr>
        <w:t>ć</w:t>
      </w:r>
    </w:p>
    <w:p w:rsidR="006474B8" w:rsidRPr="003B1CE3" w:rsidRDefault="006474B8" w:rsidP="006474B8">
      <w:pPr>
        <w:spacing w:after="0" w:line="240" w:lineRule="auto"/>
        <w:jc w:val="both"/>
        <w:rPr>
          <w:rFonts w:eastAsia="Times New Roman" w:cstheme="minorHAnsi"/>
          <w:noProof/>
          <w:sz w:val="24"/>
          <w:szCs w:val="20"/>
          <w:lang w:eastAsia="hr-HR"/>
        </w:rPr>
      </w:pPr>
    </w:p>
    <w:p w:rsidR="006474B8" w:rsidRPr="003B1CE3" w:rsidRDefault="006474B8" w:rsidP="006474B8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0343F0" w:rsidRPr="003B1CE3" w:rsidRDefault="000343F0" w:rsidP="000343F0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BILJEŠKE UZ FINANCIJSKE IZVJEŠTAJE</w:t>
      </w:r>
    </w:p>
    <w:p w:rsidR="000343F0" w:rsidRPr="003B1CE3" w:rsidRDefault="000C7AA0" w:rsidP="000343F0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 xml:space="preserve">JAVNE USTANOVE </w:t>
      </w:r>
      <w:r w:rsidR="000343F0"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NACIONALNI PARK PLITVIČKA JEZERA</w:t>
      </w:r>
    </w:p>
    <w:p w:rsidR="000343F0" w:rsidRPr="003B1CE3" w:rsidRDefault="000343F0" w:rsidP="000343F0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 xml:space="preserve">ZA RAZDOBLJE SIJEČANJ - </w:t>
      </w:r>
      <w:r w:rsidR="00FF0925"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PROSINAC</w:t>
      </w: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 xml:space="preserve"> 2023. GODINE </w:t>
      </w:r>
    </w:p>
    <w:p w:rsidR="000343F0" w:rsidRPr="003B1CE3" w:rsidRDefault="000343F0" w:rsidP="000343F0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0343F0" w:rsidRPr="003B1CE3" w:rsidRDefault="000343F0" w:rsidP="000343F0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0343F0" w:rsidRPr="003B1CE3" w:rsidRDefault="000343F0" w:rsidP="000343F0">
      <w:pPr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b/>
          <w:noProof/>
          <w:sz w:val="24"/>
          <w:szCs w:val="20"/>
          <w:lang w:eastAsia="hr-HR"/>
        </w:rPr>
        <w:t>ZAKONODAVNI OKVIR</w:t>
      </w:r>
    </w:p>
    <w:p w:rsidR="000343F0" w:rsidRPr="003B1CE3" w:rsidRDefault="000343F0" w:rsidP="000343F0">
      <w:pPr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:rsidR="000343F0" w:rsidRPr="003B1CE3" w:rsidRDefault="000343F0" w:rsidP="002B671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Zakon o proračunu (Narodne novine, br</w:t>
      </w:r>
      <w:r w:rsidRPr="003B1CE3">
        <w:rPr>
          <w:rFonts w:cstheme="minorHAnsi"/>
          <w:color w:val="000000" w:themeColor="text1"/>
          <w:sz w:val="22"/>
          <w:szCs w:val="22"/>
        </w:rPr>
        <w:t>. </w:t>
      </w:r>
      <w:r w:rsidRPr="003B1CE3">
        <w:rPr>
          <w:rStyle w:val="Hiperveza"/>
          <w:rFonts w:cstheme="minorHAnsi"/>
          <w:color w:val="000000" w:themeColor="text1"/>
          <w:sz w:val="22"/>
          <w:szCs w:val="22"/>
        </w:rPr>
        <w:t xml:space="preserve"> 144/21</w:t>
      </w:r>
      <w:r w:rsidRPr="003B1CE3">
        <w:rPr>
          <w:rFonts w:cstheme="minorHAnsi"/>
          <w:sz w:val="22"/>
          <w:szCs w:val="22"/>
        </w:rPr>
        <w:t xml:space="preserve">)  </w:t>
      </w:r>
    </w:p>
    <w:p w:rsidR="000343F0" w:rsidRPr="003B1CE3" w:rsidRDefault="000343F0" w:rsidP="002B671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Zakon o izvršavanju Državnog proračuna Republike Hrvatske za 2021. (Narodne novine, br.135/20, 69/21 i 122/21</w:t>
      </w:r>
      <w:r w:rsidRPr="003B1CE3">
        <w:rPr>
          <w:rFonts w:cstheme="minorHAnsi"/>
        </w:rPr>
        <w:t xml:space="preserve">, </w:t>
      </w:r>
      <w:hyperlink r:id="rId8" w:history="1">
        <w:r w:rsidRPr="003B1CE3">
          <w:rPr>
            <w:rFonts w:cstheme="minorHAnsi"/>
            <w:sz w:val="22"/>
            <w:szCs w:val="22"/>
          </w:rPr>
          <w:t>62/22</w:t>
        </w:r>
      </w:hyperlink>
      <w:r w:rsidRPr="003B1CE3">
        <w:rPr>
          <w:rFonts w:cstheme="minorHAnsi"/>
          <w:sz w:val="22"/>
          <w:szCs w:val="22"/>
        </w:rPr>
        <w:t>, </w:t>
      </w:r>
      <w:hyperlink r:id="rId9" w:history="1">
        <w:r w:rsidRPr="003B1CE3">
          <w:rPr>
            <w:rFonts w:cstheme="minorHAnsi"/>
            <w:sz w:val="22"/>
            <w:szCs w:val="22"/>
          </w:rPr>
          <w:t>131/22</w:t>
        </w:r>
      </w:hyperlink>
      <w:r w:rsidRPr="003B1CE3">
        <w:rPr>
          <w:rFonts w:cstheme="minorHAnsi"/>
          <w:sz w:val="22"/>
          <w:szCs w:val="22"/>
        </w:rPr>
        <w:t>,145/22, 63/23)</w:t>
      </w:r>
    </w:p>
    <w:p w:rsidR="000343F0" w:rsidRPr="003B1CE3" w:rsidRDefault="000343F0" w:rsidP="002B671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 xml:space="preserve">Pravilnik o financijskom izvještavanju u proračunskom računovodstvu (Narodne novine, 3/15, 93/15, 135/15, 2/17, 28/17, 112/18, 126/19, 145/20 i 32/21,37/22) </w:t>
      </w:r>
    </w:p>
    <w:p w:rsidR="000343F0" w:rsidRPr="003B1CE3" w:rsidRDefault="000343F0" w:rsidP="002B671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Pravilnik o proračunskom računovodstvu i računskom planu (Narodne novine, br. 124/14, 115/15, 87/16, 3/18, 126/19 i 108/20)</w:t>
      </w:r>
    </w:p>
    <w:p w:rsidR="000343F0" w:rsidRPr="003B1CE3" w:rsidRDefault="000343F0" w:rsidP="002B671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B1CE3">
        <w:rPr>
          <w:rFonts w:cstheme="minorHAnsi"/>
          <w:sz w:val="22"/>
          <w:szCs w:val="22"/>
        </w:rPr>
        <w:t xml:space="preserve">Pravilnik o proračunskim klasifikacijama (Narodne novine, br. 26/10, 120/13 i 01/20) </w:t>
      </w:r>
    </w:p>
    <w:p w:rsidR="000343F0" w:rsidRPr="003B1CE3" w:rsidRDefault="000343F0" w:rsidP="000343F0">
      <w:pPr>
        <w:spacing w:after="0" w:line="240" w:lineRule="auto"/>
        <w:ind w:left="720"/>
        <w:jc w:val="both"/>
        <w:rPr>
          <w:rFonts w:cstheme="minorHAnsi"/>
        </w:rPr>
      </w:pPr>
    </w:p>
    <w:p w:rsidR="000343F0" w:rsidRPr="003B1CE3" w:rsidRDefault="000343F0" w:rsidP="00E41F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43F0" w:rsidRPr="003B1CE3" w:rsidRDefault="000343F0" w:rsidP="000343F0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t>BILJEŠKE UZ IZVJEŠTAJ O PRIHODIMA I RASHODIMA, PRIMICIMA I IZDACIMA</w:t>
      </w:r>
    </w:p>
    <w:p w:rsidR="000343F0" w:rsidRPr="003B1CE3" w:rsidRDefault="000343F0" w:rsidP="000343F0">
      <w:pPr>
        <w:spacing w:after="0" w:line="240" w:lineRule="auto"/>
        <w:jc w:val="both"/>
        <w:rPr>
          <w:rFonts w:eastAsia="Times New Roman" w:cstheme="minorHAnsi"/>
          <w:b/>
          <w:noProof/>
          <w:sz w:val="26"/>
          <w:szCs w:val="26"/>
          <w:lang w:eastAsia="hr-HR"/>
        </w:rPr>
      </w:pPr>
    </w:p>
    <w:p w:rsidR="000343F0" w:rsidRPr="003B1CE3" w:rsidRDefault="000343F0" w:rsidP="000343F0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t>PRIHODI POSLOVANJA</w:t>
      </w:r>
    </w:p>
    <w:p w:rsidR="000343F0" w:rsidRPr="003B1CE3" w:rsidRDefault="000343F0" w:rsidP="000343F0">
      <w:p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0343F0" w:rsidRPr="003B1CE3" w:rsidRDefault="000343F0" w:rsidP="000343F0">
      <w:pPr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6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 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PRIHODI POSLOVANJA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 2023</w:t>
      </w:r>
      <w:r w:rsidR="000C7AA0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ostvareni su u iznosu </w:t>
      </w:r>
      <w:r w:rsidR="00FF0925"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57.872.164,02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DE504B"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što je u odnosu na ostvarenje </w:t>
      </w:r>
      <w:r w:rsidR="00EC14E1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</w:t>
      </w:r>
      <w:r w:rsidR="00EC14E1"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godini veće za  </w:t>
      </w:r>
      <w:r w:rsidR="006A65B8" w:rsidRPr="003B1CE3">
        <w:rPr>
          <w:rFonts w:eastAsia="Times New Roman" w:cstheme="minorHAnsi"/>
          <w:noProof/>
          <w:sz w:val="22"/>
          <w:szCs w:val="22"/>
          <w:u w:val="single"/>
          <w:lang w:eastAsia="hr-HR"/>
        </w:rPr>
        <w:t>23,</w:t>
      </w:r>
      <w:r w:rsidR="00FF0925" w:rsidRPr="003B1CE3">
        <w:rPr>
          <w:rFonts w:eastAsia="Times New Roman" w:cstheme="minorHAnsi"/>
          <w:noProof/>
          <w:sz w:val="22"/>
          <w:szCs w:val="22"/>
          <w:u w:val="single"/>
          <w:lang w:eastAsia="hr-HR"/>
        </w:rPr>
        <w:t>4</w:t>
      </w:r>
      <w:r w:rsidRPr="003B1CE3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 %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 Ovako veliko pozitivno odstupanje od poslovne 202</w:t>
      </w:r>
      <w:r w:rsidR="00EC14E1" w:rsidRPr="003B1CE3">
        <w:rPr>
          <w:rFonts w:eastAsia="Times New Roman" w:cstheme="minorHAnsi"/>
          <w:noProof/>
          <w:sz w:val="22"/>
          <w:szCs w:val="22"/>
          <w:lang w:eastAsia="hr-HR"/>
        </w:rPr>
        <w:t>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godine nastalo je povećanjem broja posjetitelja Nacionalnog parka Plitvička jezera. Bilježi se i rast  broja gostiju u smještajnim objektima</w:t>
      </w:r>
      <w:r w:rsidR="006A65B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uz povećanje cijen</w:t>
      </w:r>
      <w:r w:rsidR="00FF0925" w:rsidRPr="003B1CE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1F0E8E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6A65B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Otvoreni su hotel Bellevue, restoran Borje, te auto kamp Borje početkom turističke sezone 2023. godine koji su cijelu 2022. godinu ostali zatvoreni. Rast cijena sirovine i materijala te roba na tržištu, uz rast troškova osoblja uzrokovao je rast cijena uslužne djelatnosti u ugostiteljstvu i hotelijerstvu i rast cijena trgovačke robe. U nastavku je tabelarni prikaz prih</w:t>
      </w:r>
      <w:r w:rsidR="004214E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oda poslovanja po pozicijama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2023. godine s usporedbom u odnosu na prethodn</w:t>
      </w:r>
      <w:r w:rsidR="00FC272A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poslovn</w:t>
      </w:r>
      <w:r w:rsidR="00FC272A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FC272A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</w:p>
    <w:p w:rsidR="000343F0" w:rsidRPr="003B1CE3" w:rsidRDefault="000C7AA0" w:rsidP="000343F0">
      <w:pPr>
        <w:jc w:val="both"/>
        <w:rPr>
          <w:rFonts w:eastAsia="Times New Roman" w:cstheme="minorHAnsi"/>
          <w:i/>
          <w:color w:val="000000"/>
          <w:sz w:val="18"/>
          <w:szCs w:val="18"/>
          <w:lang w:eastAsia="hr-HR"/>
        </w:rPr>
      </w:pPr>
      <w:r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T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abelarni prikaz ukupno ostvarenih prihoda u 2023</w:t>
      </w:r>
      <w:r w:rsidR="00FC272A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. godini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 s usporedbama ostvarenih prihoda </w:t>
      </w:r>
      <w:r w:rsidR="00FC272A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u 2022. godini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. 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900"/>
        <w:gridCol w:w="3900"/>
        <w:gridCol w:w="1540"/>
        <w:gridCol w:w="1540"/>
        <w:gridCol w:w="1540"/>
      </w:tblGrid>
      <w:tr w:rsidR="00304F55" w:rsidRPr="003B1CE3" w:rsidTr="00304F55">
        <w:trPr>
          <w:trHeight w:val="510"/>
          <w:jc w:val="center"/>
        </w:trPr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4472C4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39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NAZIV STAVKE</w:t>
            </w:r>
          </w:p>
        </w:tc>
        <w:tc>
          <w:tcPr>
            <w:tcW w:w="154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prihod    2022                 u €</w:t>
            </w:r>
          </w:p>
        </w:tc>
        <w:tc>
          <w:tcPr>
            <w:tcW w:w="154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prihod  2023                    u €</w:t>
            </w:r>
          </w:p>
        </w:tc>
        <w:tc>
          <w:tcPr>
            <w:tcW w:w="154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Odstupanje 2023/2022</w:t>
            </w:r>
          </w:p>
        </w:tc>
      </w:tr>
      <w:tr w:rsidR="00304F55" w:rsidRPr="003B1CE3" w:rsidTr="00304F5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</w:tr>
      <w:tr w:rsidR="00304F55" w:rsidRPr="003B1CE3" w:rsidTr="00304F55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Pomoć od subjekata unutar općeg proračuna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28.509,18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125.923,69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341,7%</w:t>
            </w:r>
          </w:p>
        </w:tc>
      </w:tr>
      <w:tr w:rsidR="00304F55" w:rsidRPr="003B1CE3" w:rsidTr="00304F5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270.684,88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9.493,17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-96,5%</w:t>
            </w:r>
          </w:p>
        </w:tc>
      </w:tr>
      <w:tr w:rsidR="00304F55" w:rsidRPr="003B1CE3" w:rsidTr="00304F5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26.974.497,00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32.359.613,02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20,0%</w:t>
            </w:r>
          </w:p>
        </w:tc>
      </w:tr>
      <w:tr w:rsidR="00304F55" w:rsidRPr="003B1CE3" w:rsidTr="00304F55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 od prodaje proizvoda i usluga i donacija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18.332.432,32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25.167.384,92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37,3%</w:t>
            </w:r>
          </w:p>
        </w:tc>
      </w:tr>
      <w:tr w:rsidR="00304F55" w:rsidRPr="003B1CE3" w:rsidTr="00304F55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1.302.492,16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209.749,22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-83,9%</w:t>
            </w:r>
          </w:p>
        </w:tc>
      </w:tr>
      <w:tr w:rsidR="00304F55" w:rsidRPr="003B1CE3" w:rsidTr="00304F55">
        <w:trPr>
          <w:trHeight w:val="315"/>
          <w:jc w:val="center"/>
        </w:trPr>
        <w:tc>
          <w:tcPr>
            <w:tcW w:w="900" w:type="dxa"/>
            <w:tcBorders>
              <w:top w:val="double" w:sz="6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double" w:sz="6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40" w:type="dxa"/>
            <w:tcBorders>
              <w:top w:val="double" w:sz="6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46.908.615,54</w:t>
            </w:r>
          </w:p>
        </w:tc>
        <w:tc>
          <w:tcPr>
            <w:tcW w:w="1540" w:type="dxa"/>
            <w:tcBorders>
              <w:top w:val="double" w:sz="6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57.872.164,02</w:t>
            </w:r>
          </w:p>
        </w:tc>
        <w:tc>
          <w:tcPr>
            <w:tcW w:w="1540" w:type="dxa"/>
            <w:tcBorders>
              <w:top w:val="double" w:sz="6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center"/>
            <w:hideMark/>
          </w:tcPr>
          <w:p w:rsidR="00304F55" w:rsidRPr="003B1CE3" w:rsidRDefault="00304F55" w:rsidP="00304F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23,4%</w:t>
            </w:r>
          </w:p>
        </w:tc>
      </w:tr>
    </w:tbl>
    <w:p w:rsidR="00304F55" w:rsidRPr="003B1CE3" w:rsidRDefault="00304F55" w:rsidP="000343F0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2"/>
          <w:szCs w:val="22"/>
          <w:lang w:eastAsia="hr-HR"/>
        </w:rPr>
      </w:pPr>
    </w:p>
    <w:p w:rsidR="00304F55" w:rsidRPr="003B1CE3" w:rsidRDefault="00304F55" w:rsidP="000343F0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2"/>
          <w:szCs w:val="22"/>
          <w:lang w:eastAsia="hr-HR"/>
        </w:rPr>
      </w:pPr>
    </w:p>
    <w:p w:rsidR="000343F0" w:rsidRPr="003B1CE3" w:rsidRDefault="000343F0" w:rsidP="000343F0">
      <w:p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lastRenderedPageBreak/>
        <w:t>U nastavku su obrazloženja odstupanja po pozicijama prihoda:</w:t>
      </w:r>
    </w:p>
    <w:p w:rsidR="000343F0" w:rsidRPr="003B1CE3" w:rsidRDefault="000343F0" w:rsidP="000343F0">
      <w:p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ŠIFRI 6342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KAPITALNE POMOĆI OD IZVANPRORAČUNSKIH KORISNIKA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 2023. godin</w:t>
      </w:r>
      <w:r w:rsidR="00D819B0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iznose  </w:t>
      </w:r>
      <w:r w:rsidR="006008C1" w:rsidRPr="003B1CE3">
        <w:rPr>
          <w:rFonts w:eastAsia="Times New Roman" w:cstheme="minorHAnsi"/>
          <w:noProof/>
          <w:sz w:val="22"/>
          <w:szCs w:val="22"/>
          <w:lang w:eastAsia="hr-HR"/>
        </w:rPr>
        <w:t>125.923,69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058F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u odnosu na</w:t>
      </w:r>
      <w:r w:rsidR="00D819B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ostvarene</w:t>
      </w:r>
      <w:r w:rsidR="00BB065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prihode 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2022. godin</w:t>
      </w:r>
      <w:r w:rsidR="00BB0657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 su za </w:t>
      </w:r>
      <w:r w:rsidR="00C10651" w:rsidRPr="003B1CE3">
        <w:rPr>
          <w:rFonts w:eastAsia="Times New Roman" w:cstheme="minorHAnsi"/>
          <w:noProof/>
          <w:sz w:val="22"/>
          <w:szCs w:val="22"/>
          <w:lang w:eastAsia="hr-HR"/>
        </w:rPr>
        <w:t>341,7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%, </w:t>
      </w:r>
    </w:p>
    <w:p w:rsidR="000343F0" w:rsidRPr="003B1CE3" w:rsidRDefault="000343F0" w:rsidP="000343F0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Tekuće pomoći isplaćene su od strane Fonda za zaštitu i energetsku učinkovitost kako slijedi:</w:t>
      </w:r>
    </w:p>
    <w:p w:rsidR="000343F0" w:rsidRPr="003B1CE3" w:rsidRDefault="000343F0" w:rsidP="002B671F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UGOVOR br. 20221027540;  KLASA:990-01/22-02/15; URBROJ: 563-02-21236-22-6 Zagreb, 12. kolovoza 2022. godine</w:t>
      </w:r>
      <w:r w:rsidR="004920BF" w:rsidRPr="003B1CE3">
        <w:rPr>
          <w:rFonts w:cstheme="minorHAnsi"/>
          <w:sz w:val="22"/>
          <w:szCs w:val="22"/>
        </w:rPr>
        <w:t xml:space="preserve"> o</w:t>
      </w:r>
      <w:r w:rsidR="00D819B0" w:rsidRPr="003B1CE3">
        <w:rPr>
          <w:rFonts w:cstheme="minorHAnsi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neposrednom sudjelovanju Fonda u sufinanciranju uređaja za sprječavanje nastanka bio otpada (otpa</w:t>
      </w:r>
      <w:r w:rsidR="006F33E9" w:rsidRPr="003B1CE3">
        <w:rPr>
          <w:rFonts w:cstheme="minorHAnsi"/>
          <w:sz w:val="22"/>
          <w:szCs w:val="22"/>
        </w:rPr>
        <w:t>da od hrane) u iznosu 10.617,82</w:t>
      </w:r>
      <w:r w:rsidRPr="003B1CE3">
        <w:rPr>
          <w:rFonts w:cstheme="minorHAnsi"/>
          <w:sz w:val="22"/>
          <w:szCs w:val="22"/>
        </w:rPr>
        <w:t xml:space="preserve"> </w:t>
      </w:r>
      <w:r w:rsidR="0011266E" w:rsidRPr="003B1CE3">
        <w:rPr>
          <w:rFonts w:cstheme="minorHAnsi"/>
          <w:sz w:val="22"/>
          <w:szCs w:val="22"/>
        </w:rPr>
        <w:t>€</w:t>
      </w:r>
      <w:r w:rsidRPr="003B1CE3">
        <w:rPr>
          <w:rFonts w:cstheme="minorHAnsi"/>
          <w:sz w:val="22"/>
          <w:szCs w:val="22"/>
        </w:rPr>
        <w:t>,</w:t>
      </w:r>
    </w:p>
    <w:p w:rsidR="000343F0" w:rsidRPr="003B1CE3" w:rsidRDefault="000343F0" w:rsidP="002B671F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UGOVOR br. 60273 o neposrednom sudjelovanju Fonda u sufinanciranju poticanja čišćeg transporta „Nabava tri „plu</w:t>
      </w:r>
      <w:r w:rsidR="00D819B0" w:rsidRPr="003B1CE3">
        <w:rPr>
          <w:rFonts w:cstheme="minorHAnsi"/>
          <w:sz w:val="22"/>
          <w:szCs w:val="22"/>
        </w:rPr>
        <w:t>g</w:t>
      </w:r>
      <w:r w:rsidR="004920BF" w:rsidRPr="003B1CE3">
        <w:rPr>
          <w:rFonts w:cstheme="minorHAnsi"/>
          <w:sz w:val="22"/>
          <w:szCs w:val="22"/>
        </w:rPr>
        <w:t>-in“ hibridna vozila;</w:t>
      </w:r>
      <w:r w:rsidRPr="003B1CE3">
        <w:rPr>
          <w:rFonts w:cstheme="minorHAnsi"/>
          <w:sz w:val="22"/>
          <w:szCs w:val="22"/>
        </w:rPr>
        <w:t xml:space="preserve"> KLASA: 310-34/15-08/512;</w:t>
      </w:r>
      <w:r w:rsidR="004920BF" w:rsidRPr="003B1CE3">
        <w:rPr>
          <w:rFonts w:cstheme="minorHAnsi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URBROJ:</w:t>
      </w:r>
      <w:r w:rsidR="004920BF" w:rsidRPr="003B1CE3">
        <w:rPr>
          <w:rFonts w:cstheme="minorHAnsi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563-02-2/252-16-7 Zagreb, 6. listopada 2016</w:t>
      </w:r>
      <w:r w:rsidR="0011266E" w:rsidRPr="003B1CE3">
        <w:rPr>
          <w:rFonts w:cstheme="minorHAnsi"/>
          <w:sz w:val="22"/>
          <w:szCs w:val="22"/>
        </w:rPr>
        <w:t>. predzadnja</w:t>
      </w:r>
      <w:r w:rsidRPr="003B1CE3">
        <w:rPr>
          <w:rFonts w:cstheme="minorHAnsi"/>
          <w:sz w:val="22"/>
          <w:szCs w:val="22"/>
        </w:rPr>
        <w:t xml:space="preserve"> rata u iznosu 7.065,26 </w:t>
      </w:r>
      <w:r w:rsidR="0011266E" w:rsidRPr="003B1CE3">
        <w:rPr>
          <w:rFonts w:cstheme="minorHAnsi"/>
          <w:sz w:val="22"/>
          <w:szCs w:val="22"/>
        </w:rPr>
        <w:t xml:space="preserve">€ , </w:t>
      </w:r>
      <w:r w:rsidR="006F33E9" w:rsidRPr="003B1CE3">
        <w:rPr>
          <w:rFonts w:cstheme="minorHAnsi"/>
          <w:sz w:val="22"/>
          <w:szCs w:val="22"/>
        </w:rPr>
        <w:t>i z</w:t>
      </w:r>
      <w:r w:rsidR="00D819B0" w:rsidRPr="003B1CE3">
        <w:rPr>
          <w:rFonts w:cstheme="minorHAnsi"/>
          <w:sz w:val="22"/>
          <w:szCs w:val="22"/>
        </w:rPr>
        <w:t>a</w:t>
      </w:r>
      <w:r w:rsidR="006F33E9" w:rsidRPr="003B1CE3">
        <w:rPr>
          <w:rFonts w:cstheme="minorHAnsi"/>
          <w:sz w:val="22"/>
          <w:szCs w:val="22"/>
        </w:rPr>
        <w:t>dnja rata – ugovor izvršen u iznosu 7.083,32 €.</w:t>
      </w:r>
      <w:r w:rsidR="00ED1011" w:rsidRPr="003B1CE3">
        <w:rPr>
          <w:rFonts w:cstheme="minorHAnsi"/>
          <w:sz w:val="22"/>
          <w:szCs w:val="22"/>
        </w:rPr>
        <w:t xml:space="preserve"> U 2022. </w:t>
      </w:r>
      <w:r w:rsidR="007E52F2" w:rsidRPr="003B1CE3">
        <w:rPr>
          <w:rFonts w:cstheme="minorHAnsi"/>
          <w:sz w:val="22"/>
          <w:szCs w:val="22"/>
        </w:rPr>
        <w:t xml:space="preserve">godini </w:t>
      </w:r>
      <w:r w:rsidR="00ED1011" w:rsidRPr="003B1CE3">
        <w:rPr>
          <w:rFonts w:cstheme="minorHAnsi"/>
          <w:sz w:val="22"/>
          <w:szCs w:val="22"/>
        </w:rPr>
        <w:t xml:space="preserve"> izvršene su refundacije 4 rate</w:t>
      </w:r>
      <w:r w:rsidR="007E52F2" w:rsidRPr="003B1CE3">
        <w:rPr>
          <w:rFonts w:cstheme="minorHAnsi"/>
          <w:sz w:val="22"/>
          <w:szCs w:val="22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UGOVOR br. 2021/007391;  KLASA:310 34/21-19/28;</w:t>
      </w:r>
      <w:r w:rsidR="004920BF" w:rsidRPr="003B1CE3">
        <w:rPr>
          <w:rFonts w:cstheme="minorHAnsi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 xml:space="preserve">URBROJ: 563-02-2/401-21-3 Zagreb, 15. studeni 2021. godine – zajedničko financiranje kupnje turističkih vozila na električni pogon u iznosu 101.157,29 </w:t>
      </w:r>
      <w:r w:rsidR="00DD21CB" w:rsidRPr="003B1CE3">
        <w:rPr>
          <w:rFonts w:cstheme="minorHAnsi"/>
          <w:sz w:val="22"/>
          <w:szCs w:val="22"/>
        </w:rPr>
        <w:t>€</w:t>
      </w:r>
      <w:r w:rsidR="00BE3B87" w:rsidRPr="003B1CE3">
        <w:rPr>
          <w:rFonts w:cstheme="minorHAnsi"/>
          <w:sz w:val="22"/>
          <w:szCs w:val="22"/>
        </w:rPr>
        <w:t xml:space="preserve">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6413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PRIHODI OD KAMATA NA DEPOZITE PO VIĐENJU  </w:t>
      </w:r>
      <w:r w:rsidRPr="003B1CE3">
        <w:rPr>
          <w:rFonts w:cstheme="minorHAnsi"/>
          <w:sz w:val="22"/>
          <w:szCs w:val="22"/>
        </w:rPr>
        <w:t xml:space="preserve">u </w:t>
      </w:r>
      <w:r w:rsidR="000B1754" w:rsidRPr="003B1CE3">
        <w:rPr>
          <w:rFonts w:cstheme="minorHAnsi"/>
          <w:sz w:val="22"/>
          <w:szCs w:val="22"/>
        </w:rPr>
        <w:t>2023. godini</w:t>
      </w:r>
      <w:r w:rsidRPr="003B1CE3">
        <w:rPr>
          <w:rFonts w:cstheme="minorHAnsi"/>
          <w:sz w:val="22"/>
          <w:szCs w:val="22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iznose </w:t>
      </w:r>
      <w:r w:rsidR="00B112A3" w:rsidRPr="003B1CE3">
        <w:rPr>
          <w:rFonts w:eastAsia="Times New Roman" w:cstheme="minorHAnsi"/>
          <w:noProof/>
          <w:sz w:val="22"/>
          <w:szCs w:val="22"/>
          <w:lang w:eastAsia="hr-HR"/>
        </w:rPr>
        <w:t>3.62</w:t>
      </w:r>
      <w:r w:rsidR="00123327" w:rsidRPr="003B1CE3">
        <w:rPr>
          <w:rFonts w:eastAsia="Times New Roman" w:cstheme="minorHAnsi"/>
          <w:noProof/>
          <w:sz w:val="22"/>
          <w:szCs w:val="22"/>
          <w:lang w:eastAsia="hr-HR"/>
        </w:rPr>
        <w:t>5</w:t>
      </w:r>
      <w:r w:rsidR="00B112A3" w:rsidRPr="003B1CE3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123327" w:rsidRPr="003B1CE3">
        <w:rPr>
          <w:rFonts w:eastAsia="Times New Roman" w:cstheme="minorHAnsi"/>
          <w:noProof/>
          <w:sz w:val="22"/>
          <w:szCs w:val="22"/>
          <w:lang w:eastAsia="hr-HR"/>
        </w:rPr>
        <w:t>09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058F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12332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dok su u 2022. godini o</w:t>
      </w:r>
      <w:r w:rsidR="005C64C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stvareni u u iznosu od 323,87 €, </w:t>
      </w:r>
      <w:r w:rsidR="0012332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a</w:t>
      </w:r>
      <w:r w:rsidR="005C64C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zbog povećanja stanja novčanih sredstava.</w:t>
      </w:r>
      <w:r w:rsidR="0012332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A1966" w:rsidRPr="003B1CE3">
        <w:rPr>
          <w:rFonts w:eastAsia="Times New Roman" w:cstheme="minorHAnsi"/>
          <w:i/>
          <w:noProof/>
          <w:sz w:val="22"/>
          <w:szCs w:val="22"/>
          <w:u w:val="single"/>
          <w:lang w:eastAsia="hr-HR"/>
        </w:rPr>
        <w:t>U EV obrascu iskazani prihodi za 0,12 € manje, korekcija će se izvršiti u EV obrascu za siječanj 2024. godine.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6414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PRIHODI OD ZATEZNIH KAMATA u </w:t>
      </w:r>
      <w:r w:rsidR="00BE0214" w:rsidRPr="003B1CE3">
        <w:rPr>
          <w:rFonts w:eastAsia="Times New Roman" w:cstheme="minorHAnsi"/>
          <w:noProof/>
          <w:sz w:val="22"/>
          <w:szCs w:val="22"/>
          <w:lang w:eastAsia="hr-HR"/>
        </w:rPr>
        <w:t>2023.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 </w:t>
      </w:r>
      <w:r w:rsidR="00471DE2" w:rsidRPr="003B1CE3">
        <w:rPr>
          <w:rFonts w:eastAsia="Times New Roman" w:cstheme="minorHAnsi"/>
          <w:noProof/>
          <w:sz w:val="22"/>
          <w:szCs w:val="22"/>
          <w:lang w:eastAsia="hr-HR"/>
        </w:rPr>
        <w:t>5.858,73</w:t>
      </w:r>
      <w:r w:rsidR="00600DC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058F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5C64C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odnose se na zatezne kamate iz poslovnih odnosa.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</w:t>
      </w:r>
      <w:r w:rsidR="00BE0214" w:rsidRPr="003B1CE3">
        <w:rPr>
          <w:rFonts w:eastAsia="Times New Roman" w:cstheme="minorHAnsi"/>
          <w:noProof/>
          <w:sz w:val="22"/>
          <w:szCs w:val="22"/>
          <w:lang w:eastAsia="hr-HR"/>
        </w:rPr>
        <w:t>poslovnoj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2022. nije evidentiran promet na ovoj poziciji. </w:t>
      </w:r>
      <w:r w:rsidR="009A1966" w:rsidRPr="003B1CE3">
        <w:rPr>
          <w:rFonts w:eastAsia="Times New Roman" w:cstheme="minorHAnsi"/>
          <w:i/>
          <w:noProof/>
          <w:sz w:val="22"/>
          <w:szCs w:val="22"/>
          <w:u w:val="single"/>
          <w:lang w:eastAsia="hr-HR"/>
        </w:rPr>
        <w:t>U EV obrascu iskazani prihodi za 3.009,98 € manje, korekcija će se izvršiti u EV obrascu za siječanj 2024. godine.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b/>
          <w:sz w:val="22"/>
          <w:szCs w:val="22"/>
        </w:rPr>
        <w:t>ŠIFRA 6415</w:t>
      </w:r>
      <w:r w:rsidRPr="003B1CE3">
        <w:rPr>
          <w:rFonts w:cstheme="minorHAnsi"/>
          <w:sz w:val="22"/>
          <w:szCs w:val="22"/>
        </w:rPr>
        <w:t xml:space="preserve"> PRIHODI OD POZITIVNIH TEČAJNIH RAZLIKA u </w:t>
      </w:r>
      <w:r w:rsidR="00BE0214" w:rsidRPr="003B1CE3">
        <w:rPr>
          <w:rFonts w:cstheme="minorHAnsi"/>
          <w:sz w:val="22"/>
          <w:szCs w:val="22"/>
        </w:rPr>
        <w:t>2023. godini</w:t>
      </w:r>
      <w:r w:rsidRPr="003B1CE3">
        <w:rPr>
          <w:rFonts w:cstheme="minorHAnsi"/>
          <w:sz w:val="22"/>
          <w:szCs w:val="22"/>
        </w:rPr>
        <w:t xml:space="preserve"> </w:t>
      </w:r>
      <w:r w:rsidR="004D5B6F" w:rsidRPr="003B1CE3">
        <w:rPr>
          <w:rFonts w:cstheme="minorHAnsi"/>
          <w:sz w:val="22"/>
          <w:szCs w:val="22"/>
        </w:rPr>
        <w:t xml:space="preserve">iznose 9,35 € </w:t>
      </w:r>
      <w:r w:rsidR="005C64C1" w:rsidRPr="003B1CE3">
        <w:rPr>
          <w:rFonts w:cstheme="minorHAnsi"/>
          <w:sz w:val="22"/>
          <w:szCs w:val="22"/>
        </w:rPr>
        <w:t xml:space="preserve">i nastale su iz poslovanja s drugim valutama </w:t>
      </w:r>
      <w:r w:rsidR="004D5B6F" w:rsidRPr="003B1CE3">
        <w:rPr>
          <w:rFonts w:cstheme="minorHAnsi"/>
          <w:sz w:val="22"/>
          <w:szCs w:val="22"/>
        </w:rPr>
        <w:t>dok su u 2022. godini iznosili su 270.361,01 €. O</w:t>
      </w:r>
      <w:r w:rsidRPr="003B1CE3">
        <w:rPr>
          <w:rFonts w:cstheme="minorHAnsi"/>
          <w:sz w:val="22"/>
          <w:szCs w:val="22"/>
        </w:rPr>
        <w:t xml:space="preserve">d 01.01.2023. godine službena valuta </w:t>
      </w:r>
      <w:r w:rsidR="004D5B6F" w:rsidRPr="003B1CE3">
        <w:rPr>
          <w:rFonts w:cstheme="minorHAnsi"/>
          <w:sz w:val="22"/>
          <w:szCs w:val="22"/>
        </w:rPr>
        <w:t xml:space="preserve">u RH je </w:t>
      </w:r>
      <w:r w:rsidRPr="003B1CE3">
        <w:rPr>
          <w:rFonts w:cstheme="minorHAnsi"/>
          <w:sz w:val="22"/>
          <w:szCs w:val="22"/>
        </w:rPr>
        <w:t xml:space="preserve">euro. </w:t>
      </w:r>
      <w:r w:rsidR="009A1966" w:rsidRPr="003B1CE3">
        <w:rPr>
          <w:rFonts w:eastAsia="Times New Roman" w:cstheme="minorHAnsi"/>
          <w:i/>
          <w:noProof/>
          <w:sz w:val="22"/>
          <w:szCs w:val="22"/>
          <w:u w:val="single"/>
          <w:lang w:eastAsia="hr-HR"/>
        </w:rPr>
        <w:t>U EV obrascu iskazani prihodi za 9,35 € manje, radi se o obračunskoj kategoriji.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i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6526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OSTALI NESPOMENUTI PRIHODI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 </w:t>
      </w:r>
      <w:r w:rsidR="00F760A5"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- </w:t>
      </w:r>
      <w:r w:rsidR="00BF4897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Prihod</w:t>
      </w:r>
      <w:r w:rsidR="00A70F25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i</w:t>
      </w:r>
      <w:r w:rsidR="00BF4897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od prodaje ulaznica 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u 2023. </w:t>
      </w:r>
      <w:r w:rsidR="00471787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godini iznos</w:t>
      </w:r>
      <w:r w:rsidR="00A70F25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F760A5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32.359.613,02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CB2363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, </w:t>
      </w:r>
      <w:r w:rsidR="00F1369D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a 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u odnosu na </w:t>
      </w:r>
      <w:r w:rsidR="00F35525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ostvaren</w:t>
      </w:r>
      <w:r w:rsidR="0072546A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i</w:t>
      </w:r>
      <w:r w:rsidR="00F35525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prihod ove ka</w:t>
      </w:r>
      <w:r w:rsidR="0072546A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t</w:t>
      </w:r>
      <w:r w:rsidR="00F35525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egorije 2022. godine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 </w:t>
      </w:r>
      <w:r w:rsidR="00F1369D" w:rsidRPr="003B1CE3">
        <w:rPr>
          <w:rFonts w:eastAsia="Times New Roman" w:cstheme="minorHAnsi"/>
          <w:noProof/>
          <w:sz w:val="22"/>
          <w:szCs w:val="22"/>
          <w:lang w:eastAsia="hr-HR"/>
        </w:rPr>
        <w:t>je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F760A5" w:rsidRPr="003B1CE3">
        <w:rPr>
          <w:rFonts w:eastAsia="Times New Roman" w:cstheme="minorHAnsi"/>
          <w:noProof/>
          <w:sz w:val="22"/>
          <w:szCs w:val="22"/>
          <w:lang w:eastAsia="hr-HR"/>
        </w:rPr>
        <w:t>20,0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A70F25" w:rsidRPr="003B1CE3">
        <w:rPr>
          <w:rFonts w:eastAsia="Times New Roman" w:cstheme="minorHAnsi"/>
          <w:noProof/>
          <w:sz w:val="22"/>
          <w:szCs w:val="22"/>
          <w:lang w:eastAsia="hr-HR"/>
        </w:rPr>
        <w:t>zbog povećanja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br</w:t>
      </w:r>
      <w:r w:rsidR="002138EB" w:rsidRPr="003B1CE3">
        <w:rPr>
          <w:rFonts w:eastAsia="Times New Roman" w:cstheme="minorHAnsi"/>
          <w:noProof/>
          <w:sz w:val="22"/>
          <w:szCs w:val="22"/>
          <w:lang w:eastAsia="hr-HR"/>
        </w:rPr>
        <w:t>oja posjetitelja</w:t>
      </w:r>
      <w:r w:rsidR="00A70F2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A70F25" w:rsidRPr="003B1CE3">
        <w:rPr>
          <w:rFonts w:eastAsia="Times New Roman" w:cstheme="minorHAnsi"/>
          <w:i/>
          <w:noProof/>
          <w:sz w:val="22"/>
          <w:szCs w:val="22"/>
          <w:u w:val="single"/>
          <w:lang w:eastAsia="hr-HR"/>
        </w:rPr>
        <w:t>U EV obrascu prikazani prihodi u iznosu od 32.359.937,53 €, odnosno 324,51 € više. Korekcija će se napraviti u EV obrascu za siječanj 2024. godine.</w:t>
      </w:r>
    </w:p>
    <w:p w:rsidR="000343F0" w:rsidRPr="003B1CE3" w:rsidRDefault="000343F0" w:rsidP="000343F0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B24D6F" w:rsidRPr="003B1CE3" w:rsidRDefault="00B24D6F" w:rsidP="00B24D6F">
      <w:pPr>
        <w:pStyle w:val="Odlomakpopisa"/>
        <w:ind w:left="360"/>
        <w:jc w:val="both"/>
        <w:rPr>
          <w:rFonts w:eastAsia="Times New Roman" w:cstheme="minorHAnsi"/>
          <w:i/>
          <w:noProof/>
          <w:sz w:val="18"/>
          <w:szCs w:val="18"/>
          <w:lang w:eastAsia="hr-HR"/>
        </w:rPr>
      </w:pPr>
      <w:r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T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abelarni prikaz broja prodanih ulaznica u razdoblju   01.01 – </w:t>
      </w:r>
      <w:r w:rsidR="00B10ACB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31.12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.2023. s usporedbom </w:t>
      </w:r>
      <w:r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s istim razdobljem 2022. g.</w:t>
      </w:r>
    </w:p>
    <w:tbl>
      <w:tblPr>
        <w:tblStyle w:val="Obinatablica11"/>
        <w:tblW w:w="4648" w:type="pct"/>
        <w:tblInd w:w="421" w:type="dxa"/>
        <w:tblLook w:val="06A0" w:firstRow="1" w:lastRow="0" w:firstColumn="1" w:lastColumn="0" w:noHBand="1" w:noVBand="1"/>
      </w:tblPr>
      <w:tblGrid>
        <w:gridCol w:w="3010"/>
        <w:gridCol w:w="2028"/>
        <w:gridCol w:w="2028"/>
        <w:gridCol w:w="1621"/>
      </w:tblGrid>
      <w:tr w:rsidR="000343F0" w:rsidRPr="003B1CE3" w:rsidTr="00B92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shd w:val="clear" w:color="auto" w:fill="4472C4" w:themeFill="accent5"/>
            <w:noWrap/>
          </w:tcPr>
          <w:p w:rsidR="000343F0" w:rsidRPr="003B1CE3" w:rsidRDefault="000343F0" w:rsidP="000343F0">
            <w:pPr>
              <w:jc w:val="center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</w:p>
        </w:tc>
        <w:tc>
          <w:tcPr>
            <w:tcW w:w="1167" w:type="pct"/>
            <w:shd w:val="clear" w:color="auto" w:fill="4472C4" w:themeFill="accent5"/>
            <w:noWrap/>
            <w:vAlign w:val="center"/>
          </w:tcPr>
          <w:p w:rsidR="000343F0" w:rsidRPr="003B1CE3" w:rsidRDefault="000343F0" w:rsidP="00034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  <w:t>OSTVARENO 2022</w:t>
            </w:r>
          </w:p>
        </w:tc>
        <w:tc>
          <w:tcPr>
            <w:tcW w:w="1167" w:type="pct"/>
            <w:shd w:val="clear" w:color="auto" w:fill="4472C4" w:themeFill="accent5"/>
            <w:noWrap/>
            <w:vAlign w:val="center"/>
          </w:tcPr>
          <w:p w:rsidR="000343F0" w:rsidRPr="003B1CE3" w:rsidRDefault="000343F0" w:rsidP="00034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  <w:t>OSTVARENO 2023</w:t>
            </w:r>
          </w:p>
        </w:tc>
        <w:tc>
          <w:tcPr>
            <w:tcW w:w="933" w:type="pct"/>
            <w:shd w:val="clear" w:color="auto" w:fill="4472C4" w:themeFill="accent5"/>
            <w:noWrap/>
            <w:vAlign w:val="center"/>
          </w:tcPr>
          <w:p w:rsidR="000343F0" w:rsidRPr="003B1CE3" w:rsidRDefault="000343F0" w:rsidP="00034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  <w:t>ODSTUPANJE</w:t>
            </w:r>
          </w:p>
        </w:tc>
      </w:tr>
      <w:tr w:rsidR="000343F0" w:rsidRPr="003B1CE3" w:rsidTr="00B922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noWrap/>
            <w:vAlign w:val="center"/>
          </w:tcPr>
          <w:p w:rsidR="000343F0" w:rsidRPr="003B1CE3" w:rsidRDefault="000343F0" w:rsidP="000343F0">
            <w:pPr>
              <w:jc w:val="center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  <w:bookmarkStart w:id="1" w:name="_Hlk93828191"/>
            <w:r w:rsidRPr="003B1CE3"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  <w:t>BROJ PRODANIH ULAZNICA</w:t>
            </w:r>
          </w:p>
        </w:tc>
        <w:tc>
          <w:tcPr>
            <w:tcW w:w="1167" w:type="pct"/>
            <w:noWrap/>
            <w:vAlign w:val="center"/>
          </w:tcPr>
          <w:p w:rsidR="000343F0" w:rsidRPr="003B1CE3" w:rsidRDefault="002536DC" w:rsidP="00034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1.160.884</w:t>
            </w:r>
          </w:p>
        </w:tc>
        <w:tc>
          <w:tcPr>
            <w:tcW w:w="1167" w:type="pct"/>
            <w:noWrap/>
            <w:vAlign w:val="center"/>
          </w:tcPr>
          <w:p w:rsidR="000343F0" w:rsidRPr="003B1CE3" w:rsidRDefault="002536DC" w:rsidP="00034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1.450.467</w:t>
            </w:r>
          </w:p>
        </w:tc>
        <w:tc>
          <w:tcPr>
            <w:tcW w:w="933" w:type="pct"/>
            <w:noWrap/>
            <w:vAlign w:val="center"/>
          </w:tcPr>
          <w:p w:rsidR="000343F0" w:rsidRPr="003B1CE3" w:rsidRDefault="00FA3CC0" w:rsidP="00034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24,9</w:t>
            </w:r>
            <w:r w:rsidR="000343F0"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 xml:space="preserve"> %</w:t>
            </w:r>
          </w:p>
        </w:tc>
      </w:tr>
      <w:bookmarkEnd w:id="1"/>
    </w:tbl>
    <w:p w:rsidR="00B92234" w:rsidRPr="003B1CE3" w:rsidRDefault="00B92234" w:rsidP="00B92234">
      <w:pPr>
        <w:pStyle w:val="Odlomakpopisa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0343F0" w:rsidRPr="003B1CE3" w:rsidRDefault="000343F0" w:rsidP="002B671F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6614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PRIHODI OD PRODAJE PROIZVODA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u 2023. godine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iznose </w:t>
      </w:r>
      <w:r w:rsidR="00AB0FE8" w:rsidRPr="003B1CE3">
        <w:rPr>
          <w:rFonts w:eastAsia="Times New Roman" w:cstheme="minorHAnsi"/>
          <w:noProof/>
          <w:sz w:val="22"/>
          <w:szCs w:val="22"/>
          <w:lang w:eastAsia="hr-HR"/>
        </w:rPr>
        <w:t>4.636.447,43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B236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Ovi prihodi bilježe rast u odnosu na </w:t>
      </w:r>
      <w:r w:rsidR="007D786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ostvarenje 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2022.</w:t>
      </w:r>
      <w:r w:rsidR="007D786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za </w:t>
      </w:r>
      <w:r w:rsidR="0037052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29,</w:t>
      </w:r>
      <w:r w:rsidR="00AB0FE8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9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%.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Prihod od prodaje roba porastao je povećanjem količinske prodaje</w:t>
      </w:r>
      <w:r w:rsidR="00AB0FE8" w:rsidRPr="003B1CE3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a utjecaj ima i porast cijene temeljene na rastu nabavne cijene materijala i sirovina. 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cstheme="minorHAnsi"/>
          <w:b/>
          <w:sz w:val="22"/>
          <w:szCs w:val="22"/>
        </w:rPr>
        <w:t>ŠIFRA 6615</w:t>
      </w:r>
      <w:r w:rsidRPr="003B1CE3">
        <w:rPr>
          <w:rFonts w:cstheme="minorHAnsi"/>
          <w:sz w:val="22"/>
          <w:szCs w:val="22"/>
        </w:rPr>
        <w:t xml:space="preserve"> PRIHODI OD PRUŽENIH USLUGA </w:t>
      </w:r>
      <w:r w:rsidR="007D7860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u 2023. godini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iznose</w:t>
      </w:r>
      <w:r w:rsidRPr="003B1CE3">
        <w:rPr>
          <w:rFonts w:cstheme="minorHAnsi"/>
          <w:sz w:val="22"/>
          <w:szCs w:val="22"/>
        </w:rPr>
        <w:t xml:space="preserve">  </w:t>
      </w:r>
      <w:r w:rsidR="00AB750F" w:rsidRPr="003B1CE3">
        <w:rPr>
          <w:rFonts w:cstheme="minorHAnsi"/>
          <w:sz w:val="22"/>
          <w:szCs w:val="22"/>
        </w:rPr>
        <w:t>20.510.841,24</w:t>
      </w:r>
      <w:r w:rsidRPr="003B1CE3">
        <w:rPr>
          <w:rFonts w:cstheme="minorHAnsi"/>
          <w:sz w:val="22"/>
          <w:szCs w:val="22"/>
        </w:rPr>
        <w:t xml:space="preserve"> </w:t>
      </w:r>
      <w:r w:rsidR="00CB2363" w:rsidRPr="003B1CE3">
        <w:rPr>
          <w:rFonts w:cstheme="minorHAnsi"/>
          <w:sz w:val="22"/>
          <w:szCs w:val="22"/>
        </w:rPr>
        <w:t>€</w:t>
      </w:r>
      <w:r w:rsidRPr="003B1CE3">
        <w:rPr>
          <w:rFonts w:cstheme="minorHAnsi"/>
          <w:sz w:val="22"/>
          <w:szCs w:val="22"/>
        </w:rPr>
        <w:t xml:space="preserve"> i bilježe rast od </w:t>
      </w:r>
      <w:r w:rsidR="00AB750F" w:rsidRPr="003B1CE3">
        <w:rPr>
          <w:rFonts w:cstheme="minorHAnsi"/>
          <w:sz w:val="22"/>
          <w:szCs w:val="22"/>
        </w:rPr>
        <w:t>39</w:t>
      </w:r>
      <w:r w:rsidRPr="003B1CE3">
        <w:rPr>
          <w:rFonts w:cstheme="minorHAnsi"/>
          <w:sz w:val="22"/>
          <w:szCs w:val="22"/>
        </w:rPr>
        <w:t xml:space="preserve"> %</w:t>
      </w:r>
      <w:r w:rsidRPr="003B1CE3">
        <w:rPr>
          <w:rFonts w:cstheme="minorHAnsi"/>
          <w:color w:val="FF0000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 xml:space="preserve">u odnosu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na 2022</w:t>
      </w:r>
      <w:r w:rsidR="000B54CA" w:rsidRPr="003B1CE3">
        <w:rPr>
          <w:rFonts w:eastAsia="Times New Roman" w:cstheme="minorHAnsi"/>
          <w:noProof/>
          <w:sz w:val="22"/>
          <w:szCs w:val="22"/>
          <w:lang w:eastAsia="hr-HR"/>
        </w:rPr>
        <w:t>. godinu</w:t>
      </w:r>
      <w:r w:rsidRPr="003B1CE3">
        <w:rPr>
          <w:rFonts w:cstheme="minorHAnsi"/>
          <w:sz w:val="22"/>
          <w:szCs w:val="22"/>
        </w:rPr>
        <w:t>. Prihodi ove kategorije bilježe rast kao rezultat veće potražnje za uslugama u hotelijerstvu i ugostiteljstvu te rastom cijene usluge</w:t>
      </w:r>
      <w:r w:rsidR="00F679D7" w:rsidRPr="003B1CE3">
        <w:rPr>
          <w:rFonts w:cstheme="minorHAnsi"/>
          <w:sz w:val="22"/>
          <w:szCs w:val="22"/>
        </w:rPr>
        <w:t xml:space="preserve">. </w:t>
      </w:r>
      <w:r w:rsidRPr="003B1CE3">
        <w:rPr>
          <w:rFonts w:cstheme="minorHAnsi"/>
          <w:sz w:val="22"/>
          <w:szCs w:val="22"/>
        </w:rPr>
        <w:t>Prihodi od pruženih usluga rasli su u svim kategorijama osim najma poslovnog i stambenog prostora, te prihoda od mjenjačke provizije koji je neznatan uvođenjem eura kao službene valute u RH.  Struktura prihoda od pruženih usluga je prikazana u sljedećoj tabeli:</w:t>
      </w:r>
    </w:p>
    <w:p w:rsidR="001538AF" w:rsidRPr="003B1CE3" w:rsidRDefault="001538AF" w:rsidP="008C515D">
      <w:pPr>
        <w:jc w:val="both"/>
        <w:rPr>
          <w:rFonts w:eastAsia="Times New Roman" w:cstheme="minorHAnsi"/>
          <w:i/>
          <w:noProof/>
          <w:sz w:val="18"/>
          <w:szCs w:val="18"/>
          <w:lang w:eastAsia="hr-HR"/>
        </w:rPr>
      </w:pPr>
    </w:p>
    <w:p w:rsidR="000343F0" w:rsidRPr="003B1CE3" w:rsidRDefault="00B24D6F" w:rsidP="000343F0">
      <w:pPr>
        <w:ind w:firstLine="284"/>
        <w:jc w:val="both"/>
        <w:rPr>
          <w:rFonts w:eastAsia="Times New Roman" w:cstheme="minorHAnsi"/>
          <w:i/>
          <w:color w:val="000000"/>
          <w:sz w:val="18"/>
          <w:szCs w:val="18"/>
          <w:lang w:eastAsia="hr-HR"/>
        </w:rPr>
      </w:pPr>
      <w:r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lastRenderedPageBreak/>
        <w:t>T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abelarni prikaz ukupno ostvarenih prihoda od pruženih usluga u razdoblju  01.01 – </w:t>
      </w:r>
      <w:r w:rsidR="000B54CA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31.12.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.2023. s usporedbama</w:t>
      </w: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3580"/>
        <w:gridCol w:w="1860"/>
        <w:gridCol w:w="1860"/>
        <w:gridCol w:w="1320"/>
      </w:tblGrid>
      <w:tr w:rsidR="00375A4C" w:rsidRPr="003B1CE3" w:rsidTr="00375A4C">
        <w:trPr>
          <w:trHeight w:val="345"/>
          <w:jc w:val="center"/>
        </w:trPr>
        <w:tc>
          <w:tcPr>
            <w:tcW w:w="35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4472C4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  <w:t>VRSTA PRIHODA OD PRUŽENIH USLUGA</w:t>
            </w:r>
          </w:p>
        </w:tc>
        <w:tc>
          <w:tcPr>
            <w:tcW w:w="186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4472C4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  <w:t>OSTVARENO 2022 (€)</w:t>
            </w:r>
          </w:p>
        </w:tc>
        <w:tc>
          <w:tcPr>
            <w:tcW w:w="186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4472C4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  <w:t>OSTVARENO 2023 (€)</w:t>
            </w:r>
          </w:p>
        </w:tc>
        <w:tc>
          <w:tcPr>
            <w:tcW w:w="132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4472C4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FFFFFF"/>
                <w:sz w:val="16"/>
                <w:szCs w:val="16"/>
                <w:lang w:eastAsia="hr-HR"/>
              </w:rPr>
              <w:t xml:space="preserve">2023/2022 (%)              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Smještaj i kamp, ostalo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4.454.641,03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6.830.792,39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53,3%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Hrana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5.873.177,66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8.171.646,16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39,1%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Piće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2.535.436,28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3.240.056,03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27,8%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Vođenje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44.573,01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64.927,15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45,7%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Mjenjačka provizija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8.946,14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759,2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-91,5%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Parking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1.555.564,72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1.935.253,13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24,4%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Najam poslovnog prostora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73.696,70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44.826,36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-39,2%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Najam stambenog prostora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21.831,62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20.258,08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-7,2%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Prihodi od grijanja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117.261,50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124.683,84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6,3%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Sport i animacija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62.942,57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68.399,17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8,7%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Ostali prihodi od pruženih usluga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7.122,31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8.907,98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25,1%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Prihodi od koncesijske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331,75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sz w:val="16"/>
                <w:szCs w:val="16"/>
                <w:lang w:eastAsia="hr-HR"/>
              </w:rPr>
              <w:t>-50,0%</w:t>
            </w:r>
          </w:p>
        </w:tc>
      </w:tr>
      <w:tr w:rsidR="00375A4C" w:rsidRPr="003B1CE3" w:rsidTr="00375A4C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pruženih usluga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hr-HR"/>
              </w:rPr>
              <w:t>14.755.857,15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hr-HR"/>
              </w:rPr>
              <w:t>20.510.841,24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75A4C" w:rsidRPr="003B1CE3" w:rsidRDefault="00375A4C" w:rsidP="00375A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39,0%</w:t>
            </w:r>
          </w:p>
        </w:tc>
      </w:tr>
    </w:tbl>
    <w:p w:rsidR="00375A4C" w:rsidRPr="003B1CE3" w:rsidRDefault="00375A4C" w:rsidP="000343F0">
      <w:pPr>
        <w:spacing w:after="0" w:line="276" w:lineRule="auto"/>
        <w:ind w:left="284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</w:p>
    <w:p w:rsidR="000343F0" w:rsidRPr="003B1CE3" w:rsidRDefault="000343F0" w:rsidP="000343F0">
      <w:pPr>
        <w:spacing w:after="0" w:line="276" w:lineRule="auto"/>
        <w:ind w:left="284"/>
        <w:jc w:val="both"/>
        <w:rPr>
          <w:rFonts w:cstheme="minorHAnsi"/>
          <w:color w:val="C00000"/>
          <w:sz w:val="22"/>
          <w:szCs w:val="22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U tabeli u nastavku je pri</w:t>
      </w:r>
      <w:r w:rsidR="00417881" w:rsidRPr="003B1CE3">
        <w:rPr>
          <w:rFonts w:eastAsia="Times New Roman" w:cstheme="minorHAnsi"/>
          <w:noProof/>
          <w:sz w:val="22"/>
          <w:szCs w:val="22"/>
          <w:lang w:eastAsia="hr-HR"/>
        </w:rPr>
        <w:t>kazan količinski broj noćenja 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2023</w:t>
      </w:r>
      <w:r w:rsidR="00417881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hotelima i kampovima s postotcima odstupanja u odnosu na </w:t>
      </w:r>
      <w:r w:rsidR="00417881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 Napominjemo da su dva hotela Bellevue i autokamp „Borje“ bili zatvoreni cijelu poslovnu 2022. </w:t>
      </w:r>
      <w:r w:rsidRPr="003B1CE3">
        <w:rPr>
          <w:rFonts w:cstheme="minorHAnsi"/>
          <w:sz w:val="22"/>
          <w:szCs w:val="22"/>
        </w:rPr>
        <w:t>godinu. Borje radi rekonstrukcije restorana, hotel Bellevue pripreman za rekonstrukciju</w:t>
      </w:r>
      <w:r w:rsidR="001538AF" w:rsidRPr="003B1CE3">
        <w:rPr>
          <w:rFonts w:cstheme="minorHAnsi"/>
          <w:sz w:val="22"/>
          <w:szCs w:val="22"/>
        </w:rPr>
        <w:t>,</w:t>
      </w:r>
      <w:r w:rsidRPr="003B1CE3">
        <w:rPr>
          <w:rFonts w:cstheme="minorHAnsi"/>
          <w:sz w:val="22"/>
          <w:szCs w:val="22"/>
        </w:rPr>
        <w:t xml:space="preserve"> a </w:t>
      </w:r>
      <w:r w:rsidR="001538AF" w:rsidRPr="003B1CE3">
        <w:rPr>
          <w:rFonts w:cstheme="minorHAnsi"/>
          <w:sz w:val="22"/>
          <w:szCs w:val="22"/>
        </w:rPr>
        <w:t>h</w:t>
      </w:r>
      <w:r w:rsidRPr="003B1CE3">
        <w:rPr>
          <w:rFonts w:cstheme="minorHAnsi"/>
          <w:sz w:val="22"/>
          <w:szCs w:val="22"/>
        </w:rPr>
        <w:t>otel Grabovac je u pripremi za izgradnju i nije otvaran niti 2023. godine</w:t>
      </w:r>
      <w:r w:rsidRPr="003B1CE3">
        <w:rPr>
          <w:rFonts w:cstheme="minorHAnsi"/>
          <w:color w:val="C00000"/>
          <w:sz w:val="22"/>
          <w:szCs w:val="22"/>
        </w:rPr>
        <w:t xml:space="preserve">. </w:t>
      </w:r>
    </w:p>
    <w:p w:rsidR="000B2AF3" w:rsidRPr="003B1CE3" w:rsidRDefault="000B2AF3" w:rsidP="000343F0">
      <w:pPr>
        <w:ind w:left="284"/>
        <w:jc w:val="both"/>
        <w:rPr>
          <w:rFonts w:eastAsia="Times New Roman" w:cstheme="minorHAnsi"/>
          <w:i/>
          <w:noProof/>
          <w:sz w:val="18"/>
          <w:szCs w:val="18"/>
          <w:lang w:eastAsia="hr-HR"/>
        </w:rPr>
      </w:pPr>
    </w:p>
    <w:p w:rsidR="000343F0" w:rsidRPr="003B1CE3" w:rsidRDefault="001538AF" w:rsidP="000343F0">
      <w:pPr>
        <w:ind w:left="284"/>
        <w:jc w:val="both"/>
        <w:rPr>
          <w:rFonts w:eastAsia="Times New Roman" w:cstheme="minorHAnsi"/>
          <w:i/>
          <w:color w:val="000000"/>
          <w:sz w:val="16"/>
          <w:szCs w:val="16"/>
          <w:lang w:eastAsia="hr-HR"/>
        </w:rPr>
      </w:pPr>
      <w:r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T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abelarni prikaz ukupno ostvarenih noćenja u razdoblju  01.01 – </w:t>
      </w:r>
      <w:r w:rsidR="00417881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31.12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.2023. s usporedbama s </w:t>
      </w:r>
      <w:r w:rsidR="00B05852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 xml:space="preserve">ostvarenjem </w:t>
      </w:r>
      <w:r w:rsidR="000343F0"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2022. godine</w:t>
      </w:r>
      <w:r w:rsidR="000343F0" w:rsidRPr="003B1CE3">
        <w:rPr>
          <w:rFonts w:eastAsia="Times New Roman" w:cstheme="minorHAnsi"/>
          <w:i/>
          <w:noProof/>
          <w:sz w:val="16"/>
          <w:szCs w:val="16"/>
          <w:lang w:eastAsia="hr-HR"/>
        </w:rPr>
        <w:t>.</w:t>
      </w:r>
    </w:p>
    <w:tbl>
      <w:tblPr>
        <w:tblStyle w:val="Tablicareetke4-isticanje5"/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94"/>
        <w:gridCol w:w="2034"/>
        <w:gridCol w:w="1701"/>
      </w:tblGrid>
      <w:tr w:rsidR="000343F0" w:rsidRPr="003B1CE3" w:rsidTr="00470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343F0" w:rsidRPr="003B1CE3" w:rsidRDefault="00A7256E" w:rsidP="000B461E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NOĆENJA</w:t>
            </w:r>
          </w:p>
        </w:tc>
        <w:tc>
          <w:tcPr>
            <w:tcW w:w="1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343F0" w:rsidRPr="003B1CE3" w:rsidRDefault="000343F0" w:rsidP="000343F0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OSTVARENO</w:t>
            </w:r>
            <w:r w:rsidR="00A7256E"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 xml:space="preserve"> 2022.</w:t>
            </w:r>
          </w:p>
        </w:tc>
        <w:tc>
          <w:tcPr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343F0" w:rsidRPr="003B1CE3" w:rsidRDefault="000343F0" w:rsidP="000343F0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OSTVARENO</w:t>
            </w:r>
            <w:r w:rsidR="00A7256E"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 xml:space="preserve"> 2023.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7256E" w:rsidRPr="003B1CE3" w:rsidRDefault="00A7256E" w:rsidP="000343F0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2023./2022.</w:t>
            </w:r>
          </w:p>
          <w:p w:rsidR="000343F0" w:rsidRPr="003B1CE3" w:rsidRDefault="00A7256E" w:rsidP="000343F0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(</w:t>
            </w:r>
            <w:r w:rsidR="00466E74"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%</w:t>
            </w:r>
            <w:r w:rsidRPr="003B1CE3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)</w:t>
            </w:r>
          </w:p>
        </w:tc>
      </w:tr>
      <w:tr w:rsidR="00C87A54" w:rsidRPr="003B1CE3" w:rsidTr="0047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C87A54" w:rsidRPr="003B1CE3" w:rsidRDefault="00711400" w:rsidP="009C4ED6">
            <w:pPr>
              <w:ind w:left="284"/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 xml:space="preserve">Hotel </w:t>
            </w:r>
            <w:r w:rsidR="00332346"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„</w:t>
            </w: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Jezero</w:t>
            </w:r>
            <w:r w:rsidR="00332346"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C87A54" w:rsidRPr="003B1CE3" w:rsidRDefault="00711400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48.042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C87A54" w:rsidRPr="003B1CE3" w:rsidRDefault="00711400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61.884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7A54" w:rsidRPr="003B1CE3" w:rsidRDefault="00711400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28,8</w:t>
            </w:r>
          </w:p>
        </w:tc>
      </w:tr>
      <w:tr w:rsidR="00EB6A67" w:rsidRPr="003B1CE3" w:rsidTr="004703EE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EB6A67" w:rsidRPr="003B1CE3" w:rsidRDefault="00711400" w:rsidP="009C4ED6">
            <w:pPr>
              <w:ind w:left="284"/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 xml:space="preserve">Hotel </w:t>
            </w:r>
            <w:r w:rsidR="00332346"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„</w:t>
            </w: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Plitvice</w:t>
            </w:r>
            <w:r w:rsidR="00332346"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EB6A67" w:rsidRPr="003B1CE3" w:rsidRDefault="00466E74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14.206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EB6A67" w:rsidRPr="003B1CE3" w:rsidRDefault="00466E74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12.252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B6A67" w:rsidRPr="003B1CE3" w:rsidRDefault="00466E74" w:rsidP="00466E74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-13,8</w:t>
            </w:r>
          </w:p>
        </w:tc>
      </w:tr>
      <w:tr w:rsidR="00711400" w:rsidRPr="003B1CE3" w:rsidTr="0047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711400" w:rsidRPr="003B1CE3" w:rsidRDefault="00711400" w:rsidP="009C4ED6">
            <w:pPr>
              <w:ind w:left="284"/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 xml:space="preserve">Hotel </w:t>
            </w:r>
            <w:r w:rsidR="00332346"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„</w:t>
            </w: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Bellevue</w:t>
            </w:r>
            <w:r w:rsidR="00332346"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711400" w:rsidRPr="003B1CE3" w:rsidRDefault="00711400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711400" w:rsidRPr="003B1CE3" w:rsidRDefault="009C4ED6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11.824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11400" w:rsidRPr="003B1CE3" w:rsidRDefault="00711400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</w:tr>
      <w:tr w:rsidR="00711400" w:rsidRPr="003B1CE3" w:rsidTr="004703EE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711400" w:rsidRPr="003B1CE3" w:rsidRDefault="009C35EC" w:rsidP="009C4ED6">
            <w:pPr>
              <w:ind w:left="284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UKUPNO HOTELI</w:t>
            </w:r>
            <w:r w:rsidR="009C4ED6"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711400" w:rsidRPr="003B1CE3" w:rsidRDefault="009C4ED6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62.248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711400" w:rsidRPr="003B1CE3" w:rsidRDefault="009C4ED6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85.960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11400" w:rsidRPr="003B1CE3" w:rsidRDefault="009C4ED6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38,1</w:t>
            </w:r>
          </w:p>
        </w:tc>
      </w:tr>
      <w:tr w:rsidR="00C87A54" w:rsidRPr="003B1CE3" w:rsidTr="0047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C87A54" w:rsidRPr="003B1CE3" w:rsidRDefault="00332346" w:rsidP="009C4ED6">
            <w:pPr>
              <w:ind w:left="284"/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Auto kamp „Korana“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C87A54" w:rsidRPr="003B1CE3" w:rsidRDefault="00332346" w:rsidP="000C260E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71.69</w:t>
            </w:r>
            <w:r w:rsidR="000C260E"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C87A54" w:rsidRPr="003B1CE3" w:rsidRDefault="00332346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63.326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7A54" w:rsidRPr="003B1CE3" w:rsidRDefault="00FA3CC0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-</w:t>
            </w:r>
            <w:r w:rsidR="00FC6496"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11,7</w:t>
            </w:r>
          </w:p>
        </w:tc>
      </w:tr>
      <w:tr w:rsidR="009C4ED6" w:rsidRPr="003B1CE3" w:rsidTr="004703EE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9C4ED6" w:rsidRPr="003B1CE3" w:rsidRDefault="00332346" w:rsidP="009C4ED6">
            <w:pPr>
              <w:ind w:left="284"/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sz w:val="22"/>
                <w:szCs w:val="22"/>
                <w:lang w:eastAsia="hr-HR"/>
              </w:rPr>
              <w:t>Auto kamp „Borje“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9C4ED6" w:rsidRPr="003B1CE3" w:rsidRDefault="009C4ED6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9C4ED6" w:rsidRPr="003B1CE3" w:rsidRDefault="00FC6496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sz w:val="22"/>
                <w:szCs w:val="22"/>
                <w:lang w:eastAsia="hr-HR"/>
              </w:rPr>
              <w:t>20.328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C4ED6" w:rsidRPr="003B1CE3" w:rsidRDefault="009C4ED6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</w:tr>
      <w:tr w:rsidR="009C4ED6" w:rsidRPr="003B1CE3" w:rsidTr="0047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noWrap/>
          </w:tcPr>
          <w:p w:rsidR="009C4ED6" w:rsidRPr="003B1CE3" w:rsidRDefault="009C35EC" w:rsidP="009C4ED6">
            <w:pPr>
              <w:ind w:left="284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UKUPNO KAMPOVI: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noWrap/>
          </w:tcPr>
          <w:p w:rsidR="009C4ED6" w:rsidRPr="003B1CE3" w:rsidRDefault="00FC6496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71.696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</w:tcPr>
          <w:p w:rsidR="009C4ED6" w:rsidRPr="003B1CE3" w:rsidRDefault="00FC6496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83.654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C4ED6" w:rsidRPr="003B1CE3" w:rsidRDefault="00FC6496" w:rsidP="000343F0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hr-HR"/>
              </w:rPr>
              <w:t>16,7</w:t>
            </w:r>
          </w:p>
        </w:tc>
      </w:tr>
      <w:tr w:rsidR="00F77568" w:rsidRPr="003B1CE3" w:rsidTr="004703EE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43F0" w:rsidRPr="003B1CE3" w:rsidRDefault="000343F0" w:rsidP="000343F0">
            <w:pPr>
              <w:ind w:left="284"/>
              <w:rPr>
                <w:rFonts w:eastAsia="Times New Roman" w:cstheme="minorHAnsi"/>
                <w:color w:val="000000" w:themeColor="text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r w:rsidR="00A7256E" w:rsidRPr="003B1CE3">
              <w:rPr>
                <w:rFonts w:eastAsia="Times New Roman" w:cstheme="minorHAnsi"/>
                <w:color w:val="000000" w:themeColor="text1"/>
                <w:sz w:val="22"/>
                <w:szCs w:val="22"/>
                <w:lang w:eastAsia="hr-HR"/>
              </w:rPr>
              <w:t>SVEUKUPNO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43F0" w:rsidRPr="003B1CE3" w:rsidRDefault="008F03CC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3B1CE3"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  <w:t>133.944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343F0" w:rsidRPr="003B1CE3" w:rsidRDefault="00F77568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3B1CE3"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  <w:t>169.614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343F0" w:rsidRPr="003B1CE3" w:rsidRDefault="00FA3CC0" w:rsidP="000343F0">
            <w:pPr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3B1CE3"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  <w:t>26,6</w:t>
            </w:r>
            <w:r w:rsidR="000B461E" w:rsidRPr="003B1CE3">
              <w:rPr>
                <w:rFonts w:cstheme="minorHAnsi"/>
                <w:b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</w:p>
        </w:tc>
      </w:tr>
    </w:tbl>
    <w:p w:rsidR="00A7256E" w:rsidRPr="003B1CE3" w:rsidRDefault="00A7256E" w:rsidP="00A7256E">
      <w:pPr>
        <w:pStyle w:val="Odlomakpopisa"/>
        <w:spacing w:line="276" w:lineRule="auto"/>
        <w:ind w:left="360"/>
        <w:jc w:val="both"/>
        <w:rPr>
          <w:rFonts w:eastAsiaTheme="minorHAnsi" w:cstheme="minorHAnsi"/>
          <w:i/>
          <w:noProof/>
          <w:sz w:val="22"/>
          <w:szCs w:val="22"/>
          <w:u w:val="single"/>
        </w:rPr>
      </w:pP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line="276" w:lineRule="auto"/>
        <w:jc w:val="both"/>
        <w:rPr>
          <w:rFonts w:eastAsiaTheme="minorHAnsi" w:cstheme="minorHAnsi"/>
          <w:i/>
          <w:noProof/>
          <w:sz w:val="22"/>
          <w:szCs w:val="22"/>
          <w:u w:val="single"/>
        </w:rPr>
      </w:pPr>
      <w:r w:rsidRPr="003B1CE3">
        <w:rPr>
          <w:rFonts w:cstheme="minorHAnsi"/>
          <w:b/>
          <w:sz w:val="22"/>
          <w:szCs w:val="22"/>
        </w:rPr>
        <w:t>ŠIFRA 6631</w:t>
      </w:r>
      <w:r w:rsidR="00074988" w:rsidRPr="003B1CE3">
        <w:rPr>
          <w:rFonts w:cstheme="minorHAnsi"/>
          <w:sz w:val="22"/>
          <w:szCs w:val="22"/>
        </w:rPr>
        <w:t xml:space="preserve"> TEKUĆE DONACIJE u</w:t>
      </w:r>
      <w:r w:rsidR="00B05852" w:rsidRPr="003B1CE3">
        <w:rPr>
          <w:rFonts w:cstheme="minorHAnsi"/>
          <w:sz w:val="22"/>
          <w:szCs w:val="22"/>
        </w:rPr>
        <w:t xml:space="preserve"> 2023. godini</w:t>
      </w:r>
      <w:r w:rsidRPr="003B1CE3">
        <w:rPr>
          <w:rFonts w:cstheme="minorHAnsi"/>
          <w:sz w:val="22"/>
          <w:szCs w:val="22"/>
        </w:rPr>
        <w:t xml:space="preserve"> iznose </w:t>
      </w:r>
      <w:r w:rsidR="00326CDD" w:rsidRPr="003B1CE3">
        <w:rPr>
          <w:rFonts w:cstheme="minorHAnsi"/>
          <w:sz w:val="22"/>
          <w:szCs w:val="22"/>
        </w:rPr>
        <w:t>20.096,25</w:t>
      </w:r>
      <w:r w:rsidRPr="003B1CE3">
        <w:rPr>
          <w:rFonts w:cstheme="minorHAnsi"/>
          <w:sz w:val="22"/>
          <w:szCs w:val="22"/>
        </w:rPr>
        <w:t xml:space="preserve"> </w:t>
      </w:r>
      <w:r w:rsidR="00CB2363" w:rsidRPr="003B1CE3">
        <w:rPr>
          <w:rFonts w:cstheme="minorHAnsi"/>
          <w:sz w:val="22"/>
          <w:szCs w:val="22"/>
        </w:rPr>
        <w:t>€</w:t>
      </w:r>
      <w:r w:rsidR="001538AF" w:rsidRPr="003B1CE3">
        <w:rPr>
          <w:rFonts w:cstheme="minorHAnsi"/>
          <w:sz w:val="22"/>
          <w:szCs w:val="22"/>
        </w:rPr>
        <w:t xml:space="preserve">. </w:t>
      </w:r>
      <w:r w:rsidRPr="003B1CE3">
        <w:rPr>
          <w:rFonts w:cstheme="minorHAnsi"/>
          <w:sz w:val="22"/>
          <w:szCs w:val="22"/>
        </w:rPr>
        <w:t xml:space="preserve">Ustanovi </w:t>
      </w:r>
      <w:r w:rsidR="001538AF" w:rsidRPr="003B1CE3">
        <w:rPr>
          <w:rFonts w:cstheme="minorHAnsi"/>
          <w:sz w:val="22"/>
          <w:szCs w:val="22"/>
        </w:rPr>
        <w:t xml:space="preserve">su sredstva </w:t>
      </w:r>
      <w:r w:rsidRPr="003B1CE3">
        <w:rPr>
          <w:rFonts w:cstheme="minorHAnsi"/>
          <w:sz w:val="22"/>
          <w:szCs w:val="22"/>
        </w:rPr>
        <w:t>donira</w:t>
      </w:r>
      <w:r w:rsidR="001538AF" w:rsidRPr="003B1CE3">
        <w:rPr>
          <w:rFonts w:cstheme="minorHAnsi"/>
          <w:sz w:val="22"/>
          <w:szCs w:val="22"/>
        </w:rPr>
        <w:t xml:space="preserve">na od </w:t>
      </w:r>
      <w:r w:rsidRPr="003B1CE3">
        <w:rPr>
          <w:rFonts w:cstheme="minorHAnsi"/>
          <w:sz w:val="22"/>
          <w:szCs w:val="22"/>
        </w:rPr>
        <w:t xml:space="preserve"> WWF ADRIA, Gundulićeva 63, Zagreb u svrhu uklanjanja 8 brana na jezerima. Isplata </w:t>
      </w:r>
      <w:r w:rsidR="00074988" w:rsidRPr="003B1CE3">
        <w:rPr>
          <w:rFonts w:cstheme="minorHAnsi"/>
          <w:sz w:val="22"/>
          <w:szCs w:val="22"/>
        </w:rPr>
        <w:t>75% ugovora</w:t>
      </w:r>
      <w:r w:rsidRPr="003B1CE3">
        <w:rPr>
          <w:rFonts w:cstheme="minorHAnsi"/>
          <w:sz w:val="22"/>
          <w:szCs w:val="22"/>
        </w:rPr>
        <w:t xml:space="preserve">. </w:t>
      </w:r>
      <w:r w:rsidR="00074988" w:rsidRPr="003B1CE3">
        <w:rPr>
          <w:rFonts w:cstheme="minorHAnsi"/>
          <w:sz w:val="22"/>
          <w:szCs w:val="22"/>
        </w:rPr>
        <w:t>U 2022</w:t>
      </w:r>
      <w:r w:rsidR="00E75649" w:rsidRPr="003B1CE3">
        <w:rPr>
          <w:rFonts w:cstheme="minorHAnsi"/>
          <w:sz w:val="22"/>
          <w:szCs w:val="22"/>
        </w:rPr>
        <w:t>.</w:t>
      </w:r>
      <w:r w:rsidR="00074988" w:rsidRPr="003B1CE3">
        <w:rPr>
          <w:rFonts w:cstheme="minorHAnsi"/>
          <w:sz w:val="22"/>
          <w:szCs w:val="22"/>
        </w:rPr>
        <w:t xml:space="preserve"> godini isplaćena je prva </w:t>
      </w:r>
      <w:r w:rsidR="007E2190" w:rsidRPr="003B1CE3">
        <w:rPr>
          <w:rFonts w:cstheme="minorHAnsi"/>
          <w:sz w:val="22"/>
          <w:szCs w:val="22"/>
        </w:rPr>
        <w:t>rata 6.698,75 €</w:t>
      </w:r>
      <w:r w:rsidR="00074988" w:rsidRPr="003B1CE3">
        <w:rPr>
          <w:rFonts w:cstheme="minorHAnsi"/>
          <w:sz w:val="22"/>
          <w:szCs w:val="22"/>
        </w:rPr>
        <w:t xml:space="preserve"> </w:t>
      </w:r>
      <w:r w:rsidR="007E2190" w:rsidRPr="003B1CE3">
        <w:rPr>
          <w:rFonts w:cstheme="minorHAnsi"/>
          <w:sz w:val="22"/>
          <w:szCs w:val="22"/>
        </w:rPr>
        <w:t>odnosno</w:t>
      </w:r>
      <w:r w:rsidR="00074988" w:rsidRPr="003B1CE3">
        <w:rPr>
          <w:rFonts w:cstheme="minorHAnsi"/>
          <w:sz w:val="22"/>
          <w:szCs w:val="22"/>
        </w:rPr>
        <w:t xml:space="preserve"> 25% ugovorenog iznosa.</w:t>
      </w:r>
    </w:p>
    <w:p w:rsidR="00E75649" w:rsidRPr="003B1CE3" w:rsidRDefault="00E75649" w:rsidP="002B671F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2"/>
          <w:szCs w:val="22"/>
        </w:rPr>
      </w:pPr>
      <w:r w:rsidRPr="003B1CE3">
        <w:rPr>
          <w:rFonts w:cstheme="minorHAnsi"/>
          <w:b/>
          <w:sz w:val="22"/>
          <w:szCs w:val="22"/>
        </w:rPr>
        <w:t xml:space="preserve">ŠIFRA 6819 </w:t>
      </w:r>
      <w:r w:rsidRPr="003B1CE3">
        <w:rPr>
          <w:rFonts w:cstheme="minorHAnsi"/>
          <w:sz w:val="22"/>
          <w:szCs w:val="22"/>
        </w:rPr>
        <w:t>OSTALE KAZNE</w:t>
      </w:r>
      <w:r w:rsidRPr="003B1CE3">
        <w:rPr>
          <w:rFonts w:cstheme="minorHAnsi"/>
          <w:b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u 2023. godini iznose 39.992,40 €</w:t>
      </w:r>
      <w:r w:rsidR="001538AF" w:rsidRPr="003B1CE3">
        <w:rPr>
          <w:rFonts w:cstheme="minorHAnsi"/>
          <w:sz w:val="22"/>
          <w:szCs w:val="22"/>
        </w:rPr>
        <w:t xml:space="preserve"> ostvarene penalizacijom za nepoštivanje ugovornih obveza od strane izvođača radova na rekonstrukciji objekta. U </w:t>
      </w:r>
      <w:r w:rsidRPr="003B1CE3">
        <w:rPr>
          <w:rFonts w:cstheme="minorHAnsi"/>
          <w:sz w:val="22"/>
          <w:szCs w:val="22"/>
        </w:rPr>
        <w:t>2022. godini n</w:t>
      </w:r>
      <w:r w:rsidR="001538AF" w:rsidRPr="003B1CE3">
        <w:rPr>
          <w:rFonts w:cstheme="minorHAnsi"/>
          <w:sz w:val="22"/>
          <w:szCs w:val="22"/>
        </w:rPr>
        <w:t>ije bilo ostvarenja.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i/>
          <w:iCs/>
          <w:sz w:val="22"/>
          <w:szCs w:val="22"/>
          <w:u w:val="single"/>
        </w:rPr>
      </w:pPr>
      <w:r w:rsidRPr="003B1CE3">
        <w:rPr>
          <w:rFonts w:cstheme="minorHAnsi"/>
          <w:sz w:val="22"/>
          <w:szCs w:val="22"/>
        </w:rPr>
        <w:t xml:space="preserve"> </w:t>
      </w:r>
      <w:r w:rsidRPr="003B1CE3">
        <w:rPr>
          <w:rFonts w:cstheme="minorHAnsi"/>
          <w:b/>
          <w:sz w:val="22"/>
          <w:szCs w:val="22"/>
        </w:rPr>
        <w:t>ŠIFRA 683</w:t>
      </w:r>
      <w:r w:rsidRPr="003B1CE3">
        <w:rPr>
          <w:rFonts w:cstheme="minorHAnsi"/>
          <w:sz w:val="22"/>
          <w:szCs w:val="22"/>
        </w:rPr>
        <w:t xml:space="preserve"> OSTALI PRIHODI u </w:t>
      </w:r>
      <w:r w:rsidR="00B05852" w:rsidRPr="003B1CE3">
        <w:rPr>
          <w:rFonts w:cstheme="minorHAnsi"/>
          <w:sz w:val="22"/>
          <w:szCs w:val="22"/>
        </w:rPr>
        <w:t>2023. godini</w:t>
      </w:r>
      <w:r w:rsidRPr="003B1CE3">
        <w:rPr>
          <w:rFonts w:cstheme="minorHAnsi"/>
          <w:sz w:val="22"/>
          <w:szCs w:val="22"/>
        </w:rPr>
        <w:t xml:space="preserve"> iznose </w:t>
      </w:r>
      <w:r w:rsidR="001461B6" w:rsidRPr="003B1CE3">
        <w:rPr>
          <w:rFonts w:cstheme="minorHAnsi"/>
          <w:sz w:val="22"/>
          <w:szCs w:val="22"/>
        </w:rPr>
        <w:t>169.756,82</w:t>
      </w:r>
      <w:r w:rsidRPr="003B1CE3">
        <w:rPr>
          <w:rFonts w:cstheme="minorHAnsi"/>
          <w:sz w:val="22"/>
          <w:szCs w:val="22"/>
        </w:rPr>
        <w:t xml:space="preserve"> </w:t>
      </w:r>
      <w:r w:rsidR="00CB2363" w:rsidRPr="003B1CE3">
        <w:rPr>
          <w:rFonts w:cstheme="minorHAnsi"/>
          <w:sz w:val="22"/>
          <w:szCs w:val="22"/>
        </w:rPr>
        <w:t>€</w:t>
      </w:r>
      <w:r w:rsidRPr="003B1CE3">
        <w:rPr>
          <w:rFonts w:cstheme="minorHAnsi"/>
          <w:sz w:val="22"/>
          <w:szCs w:val="22"/>
        </w:rPr>
        <w:t xml:space="preserve">.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odnosu n</w:t>
      </w:r>
      <w:r w:rsidR="00B05852" w:rsidRPr="003B1CE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2022</w:t>
      </w:r>
      <w:r w:rsidR="00B05852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B05852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cstheme="minorHAnsi"/>
          <w:sz w:val="22"/>
          <w:szCs w:val="22"/>
        </w:rPr>
        <w:t xml:space="preserve"> bilježi pad od </w:t>
      </w:r>
      <w:r w:rsidR="001461B6" w:rsidRPr="003B1CE3">
        <w:rPr>
          <w:rFonts w:cstheme="minorHAnsi"/>
          <w:sz w:val="22"/>
          <w:szCs w:val="22"/>
        </w:rPr>
        <w:t>87,0</w:t>
      </w:r>
      <w:r w:rsidRPr="003B1CE3">
        <w:rPr>
          <w:rFonts w:cstheme="minorHAnsi"/>
          <w:sz w:val="22"/>
          <w:szCs w:val="22"/>
        </w:rPr>
        <w:t xml:space="preserve"> %.</w:t>
      </w:r>
      <w:r w:rsidRPr="003B1CE3">
        <w:rPr>
          <w:rFonts w:cstheme="minorHAnsi"/>
          <w:color w:val="7030A0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Na ovoj poziciji u 2022. godini je evidentirana uplata Osiguravajućeg društva</w:t>
      </w:r>
      <w:r w:rsidRPr="003B1CE3">
        <w:rPr>
          <w:rFonts w:eastAsiaTheme="minorHAnsi" w:cstheme="minorHAnsi"/>
          <w:noProof/>
          <w:sz w:val="22"/>
          <w:szCs w:val="22"/>
        </w:rPr>
        <w:t xml:space="preserve"> AGRAM LIFE OSIGURANJE za požarom uništenim restoranom Lička kuća temeljem presude Visokog trgovačkog suda P-662/18-97-I u iznosu</w:t>
      </w:r>
      <w:r w:rsidRPr="003B1CE3">
        <w:rPr>
          <w:rFonts w:eastAsiaTheme="minorHAnsi" w:cstheme="minorHAnsi"/>
          <w:sz w:val="22"/>
          <w:szCs w:val="22"/>
        </w:rPr>
        <w:t xml:space="preserve"> </w:t>
      </w:r>
      <w:r w:rsidRPr="003B1CE3">
        <w:rPr>
          <w:rFonts w:eastAsiaTheme="minorHAnsi" w:cstheme="minorHAnsi"/>
          <w:noProof/>
          <w:sz w:val="22"/>
          <w:szCs w:val="22"/>
        </w:rPr>
        <w:t xml:space="preserve">1.152.630,31 </w:t>
      </w:r>
      <w:r w:rsidR="00CB2363" w:rsidRPr="003B1CE3">
        <w:rPr>
          <w:rFonts w:eastAsiaTheme="minorHAnsi" w:cstheme="minorHAnsi"/>
          <w:noProof/>
          <w:sz w:val="22"/>
          <w:szCs w:val="22"/>
        </w:rPr>
        <w:t>€</w:t>
      </w:r>
      <w:r w:rsidR="007269A9" w:rsidRPr="003B1CE3">
        <w:rPr>
          <w:rFonts w:eastAsiaTheme="minorHAnsi" w:cstheme="minorHAnsi"/>
          <w:noProof/>
          <w:sz w:val="22"/>
          <w:szCs w:val="22"/>
        </w:rPr>
        <w:t xml:space="preserve">. </w:t>
      </w:r>
      <w:r w:rsidR="007269A9" w:rsidRPr="003B1CE3">
        <w:rPr>
          <w:rFonts w:cstheme="minorHAnsi"/>
          <w:i/>
          <w:iCs/>
          <w:sz w:val="22"/>
          <w:szCs w:val="22"/>
          <w:u w:val="single"/>
        </w:rPr>
        <w:t xml:space="preserve">Iskazani prihodi u EV obrascu iznose </w:t>
      </w:r>
      <w:r w:rsidR="00FF60A9" w:rsidRPr="003B1CE3">
        <w:rPr>
          <w:rFonts w:cstheme="minorHAnsi"/>
          <w:i/>
          <w:iCs/>
          <w:sz w:val="22"/>
          <w:szCs w:val="22"/>
          <w:u w:val="single"/>
        </w:rPr>
        <w:t>104.628,05 €. Razliku o</w:t>
      </w:r>
      <w:r w:rsidR="007269A9" w:rsidRPr="003B1CE3">
        <w:rPr>
          <w:rFonts w:cstheme="minorHAnsi"/>
          <w:i/>
          <w:iCs/>
          <w:sz w:val="22"/>
          <w:szCs w:val="22"/>
          <w:u w:val="single"/>
        </w:rPr>
        <w:t xml:space="preserve">d </w:t>
      </w:r>
      <w:r w:rsidR="00FF60A9" w:rsidRPr="003B1CE3">
        <w:rPr>
          <w:rFonts w:cstheme="minorHAnsi"/>
          <w:i/>
          <w:iCs/>
          <w:sz w:val="22"/>
          <w:szCs w:val="22"/>
          <w:u w:val="single"/>
        </w:rPr>
        <w:t>65.128,77 € čini obračunska kategorija.</w:t>
      </w:r>
    </w:p>
    <w:p w:rsidR="000343F0" w:rsidRPr="003B1CE3" w:rsidRDefault="00A74A19" w:rsidP="00A74A19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lastRenderedPageBreak/>
        <w:t>RASHODI POSLOVANJA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 RASHODI POSLOVANJA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703E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>39.486.</w:t>
      </w:r>
      <w:r w:rsidR="00597B4C" w:rsidRPr="003B1CE3">
        <w:rPr>
          <w:rFonts w:eastAsia="Times New Roman" w:cstheme="minorHAnsi"/>
          <w:noProof/>
          <w:sz w:val="22"/>
          <w:szCs w:val="22"/>
          <w:lang w:eastAsia="hr-HR"/>
        </w:rPr>
        <w:t>590,21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2246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 Rashodi poslovanja u odnosu na </w:t>
      </w:r>
      <w:r w:rsidR="0007176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ostvarenje 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</w:t>
      </w:r>
      <w:r w:rsidR="0007176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07176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cstheme="minorHAnsi"/>
          <w:color w:val="000000" w:themeColor="text1"/>
          <w:sz w:val="22"/>
          <w:szCs w:val="22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veći su za 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>31,3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nastavku slijedi  obrazloženje odstupanja iznad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5%</w:t>
      </w:r>
      <w:r w:rsidRPr="003B1CE3">
        <w:rPr>
          <w:rFonts w:eastAsia="Times New Roman" w:cstheme="minorHAnsi"/>
          <w:noProof/>
          <w:color w:val="FF0000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odnosu na troškove ostvarene u </w:t>
      </w:r>
      <w:r w:rsidR="00385A57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3111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PLAĆE ZA REDOVNI RAD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703E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CD082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15.668.234,31 </w:t>
      </w:r>
      <w:r w:rsidR="00C2246B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 odnosu na 2022</w:t>
      </w:r>
      <w:r w:rsidR="009D3C82" w:rsidRPr="003B1CE3">
        <w:rPr>
          <w:rFonts w:eastAsia="Times New Roman" w:cstheme="minorHAnsi"/>
          <w:noProof/>
          <w:sz w:val="22"/>
          <w:szCs w:val="22"/>
          <w:lang w:eastAsia="hr-HR"/>
        </w:rPr>
        <w:t>. godinu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veće su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za 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>26,1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Povećanje troškova plaća u odnosu na 2022</w:t>
      </w:r>
      <w:r w:rsidR="00493098" w:rsidRPr="003B1CE3">
        <w:rPr>
          <w:rFonts w:eastAsia="Times New Roman" w:cstheme="minorHAnsi"/>
          <w:noProof/>
          <w:sz w:val="22"/>
          <w:szCs w:val="22"/>
          <w:lang w:eastAsia="hr-HR"/>
        </w:rPr>
        <w:t>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uzrokovano je većim brojem djelatnika radi povećanja obima posla  te rastom osnovice plaća temeljem </w:t>
      </w:r>
      <w:r w:rsidR="007E507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kolektivnog ugovora za službenike i namještenike u javnim službama i dodataka TKU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(</w:t>
      </w:r>
      <w:r w:rsidR="007E507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osnovica za izračun plaće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E507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 01.01.2023. je iznosila 884,39 €, od 01.04.2023. 902,08 € i od 01.10.2023. 947,18 €) te odlukom Vlade RH o isplati privremenog dodatka.  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3112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PLAĆ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NARAVI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40A6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iznos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703EE" w:rsidRPr="003B1CE3">
        <w:rPr>
          <w:rFonts w:eastAsia="Times New Roman" w:cstheme="minorHAnsi"/>
          <w:noProof/>
          <w:sz w:val="22"/>
          <w:szCs w:val="22"/>
          <w:lang w:eastAsia="hr-HR"/>
        </w:rPr>
        <w:t>658.089,09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2246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odnosi se na topli obrok </w:t>
      </w:r>
      <w:r w:rsidR="007E507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ugovoren kolektivnim ugovorom Ustanove. </w:t>
      </w:r>
    </w:p>
    <w:p w:rsidR="00B3776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312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OSTALI RASHODI ZA ZAPOSLENE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703E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="002121F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B0712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B0712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1.533.806,80 </w:t>
      </w:r>
      <w:r w:rsidR="00C2246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B3776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bilježe rast od </w:t>
      </w:r>
      <w:r w:rsidR="00B07123" w:rsidRPr="003B1CE3">
        <w:rPr>
          <w:rFonts w:eastAsia="Times New Roman" w:cstheme="minorHAnsi"/>
          <w:noProof/>
          <w:sz w:val="22"/>
          <w:szCs w:val="22"/>
          <w:lang w:eastAsia="hr-HR"/>
        </w:rPr>
        <w:t>192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Pr="003B1CE3">
        <w:rPr>
          <w:rFonts w:eastAsia="Times New Roman" w:cstheme="minorHAnsi"/>
          <w:noProof/>
          <w:color w:val="FF0000"/>
          <w:sz w:val="22"/>
          <w:szCs w:val="22"/>
          <w:lang w:eastAsia="hr-HR"/>
        </w:rPr>
        <w:t xml:space="preserve"> </w:t>
      </w:r>
      <w:r w:rsidR="00B3776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odnosu na 2022. godinu.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Povećanje</w:t>
      </w:r>
      <w:r w:rsidR="00B3776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je nastalo zbog rasta broja zaposlenih, povećanja iznosa regresa i božićnice temeljem Odluka Vlade RH i isplate nagrade za radne rezultate.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3131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DOPRINOSI ZA MIROVINSKO OSIGURANJE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="00B07123"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2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023</w:t>
      </w:r>
      <w:r w:rsidR="00B0712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B0712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B07123" w:rsidRPr="003B1CE3">
        <w:rPr>
          <w:rFonts w:eastAsia="Times New Roman" w:cstheme="minorHAnsi"/>
          <w:noProof/>
          <w:sz w:val="22"/>
          <w:szCs w:val="22"/>
          <w:lang w:eastAsia="hr-HR"/>
        </w:rPr>
        <w:t>16.722,93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2246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, bilježe rast od </w:t>
      </w:r>
      <w:r w:rsidR="00B07123" w:rsidRPr="003B1CE3">
        <w:rPr>
          <w:rFonts w:eastAsia="Times New Roman" w:cstheme="minorHAnsi"/>
          <w:noProof/>
          <w:sz w:val="22"/>
          <w:szCs w:val="22"/>
          <w:lang w:eastAsia="hr-HR"/>
        </w:rPr>
        <w:t>40,9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B37760" w:rsidRPr="003B1CE3">
        <w:rPr>
          <w:rFonts w:eastAsia="Times New Roman" w:cstheme="minorHAnsi"/>
          <w:noProof/>
          <w:sz w:val="22"/>
          <w:szCs w:val="22"/>
          <w:lang w:eastAsia="hr-HR"/>
        </w:rPr>
        <w:t>. Javna davanja ovise o visini bruto plaće zaposlenih.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3132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DOPRINOSI ZA ZDRAVSTVENO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OSIGURANJE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05EB5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90099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2.558.019,53 </w:t>
      </w:r>
      <w:r w:rsidR="00C2246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, veći </w:t>
      </w:r>
      <w:r w:rsidR="006805E5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su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 odnosu na </w:t>
      </w:r>
      <w:r w:rsidR="0090099C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za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90099C" w:rsidRPr="003B1CE3">
        <w:rPr>
          <w:rFonts w:eastAsia="Times New Roman" w:cstheme="minorHAnsi"/>
          <w:noProof/>
          <w:sz w:val="22"/>
          <w:szCs w:val="22"/>
          <w:lang w:eastAsia="hr-HR"/>
        </w:rPr>
        <w:t>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,3%. </w:t>
      </w:r>
      <w:r w:rsidR="00B37760" w:rsidRPr="003B1CE3">
        <w:rPr>
          <w:rFonts w:eastAsia="Times New Roman" w:cstheme="minorHAnsi"/>
          <w:noProof/>
          <w:sz w:val="22"/>
          <w:szCs w:val="22"/>
          <w:lang w:eastAsia="hr-HR"/>
        </w:rPr>
        <w:t>Javna davanja ovise o visini bruto plaće zaposlenih.</w:t>
      </w:r>
      <w:r w:rsidRPr="003B1CE3">
        <w:rPr>
          <w:rFonts w:eastAsia="Times New Roman" w:cstheme="minorHAnsi"/>
          <w:noProof/>
          <w:color w:val="C00000"/>
          <w:sz w:val="22"/>
          <w:szCs w:val="22"/>
          <w:lang w:eastAsia="hr-HR"/>
        </w:rPr>
        <w:t xml:space="preserve">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3211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SLUŽBENA PUTOVANJA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260A1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60A1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124.326,87 </w:t>
      </w:r>
      <w:r w:rsidR="00C2246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915835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odnosu na </w:t>
      </w:r>
      <w:r w:rsidR="00915835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veća su za </w:t>
      </w:r>
      <w:r w:rsidR="00915835" w:rsidRPr="003B1CE3">
        <w:rPr>
          <w:rFonts w:eastAsia="Times New Roman" w:cstheme="minorHAnsi"/>
          <w:noProof/>
          <w:sz w:val="22"/>
          <w:szCs w:val="22"/>
          <w:lang w:eastAsia="hr-HR"/>
        </w:rPr>
        <w:t>107,4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</w:t>
      </w:r>
      <w:r w:rsidR="0091583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Povećanje troškova službenog puta je znatno iz razloga posjete sajmovima djelatnika Ustanove oporavkom turističke djelatnosti koja su u proteklim godinama izostala uslijed pandemije izazvane Corona virusom.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3212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NAKNADA ZA PRIJEVOZ, RAD NA TERENU I ODVOJENI ŽIVOT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F8740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 </w:t>
      </w:r>
      <w:r w:rsidR="0006275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315.528,94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što je za </w:t>
      </w:r>
      <w:r w:rsidR="00062759" w:rsidRPr="003B1CE3">
        <w:rPr>
          <w:rFonts w:eastAsia="Times New Roman" w:cstheme="minorHAnsi"/>
          <w:noProof/>
          <w:sz w:val="22"/>
          <w:szCs w:val="22"/>
          <w:lang w:eastAsia="hr-HR"/>
        </w:rPr>
        <w:t>10,4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062759" w:rsidRPr="003B1CE3">
        <w:rPr>
          <w:rFonts w:eastAsia="Times New Roman" w:cstheme="minorHAnsi"/>
          <w:noProof/>
          <w:sz w:val="22"/>
          <w:szCs w:val="22"/>
          <w:lang w:eastAsia="hr-HR"/>
        </w:rPr>
        <w:t>više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odnosu na prethodnu godinu. Porast troškova je nastao porastom broja zaposlenih i porastom naknade po pređenom kilometru za prijevoz djelatnika, sve sukladno porastu cijene goriva.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3213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STRUČNO USAVRŠAVANJE ZAPOSLENIKA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003FA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A2FC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137.022,38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BA2FC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bilježi rast od </w:t>
      </w:r>
      <w:r w:rsidR="00BA2FCC" w:rsidRPr="003B1CE3">
        <w:rPr>
          <w:rFonts w:eastAsia="Times New Roman" w:cstheme="minorHAnsi"/>
          <w:noProof/>
          <w:sz w:val="22"/>
          <w:szCs w:val="22"/>
          <w:lang w:eastAsia="hr-HR"/>
        </w:rPr>
        <w:t>86,8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odnosu na 2022. godinu.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Stručna usavršavanja su se pojačala radi potreba posla, od stručnih ispita za mornare, školovanje vatrogasaca, osposobljavanje tehničkog osoblj</w:t>
      </w:r>
      <w:r w:rsidR="00BA2FCC" w:rsidRPr="003B1CE3">
        <w:rPr>
          <w:rFonts w:eastAsia="Times New Roman" w:cstheme="minorHAnsi"/>
          <w:noProof/>
          <w:sz w:val="22"/>
          <w:szCs w:val="22"/>
          <w:lang w:eastAsia="hr-HR"/>
        </w:rPr>
        <w:t>a, obuke koje propisuje Z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>akon o zaštiti radnika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pa do obuka u hotelijerstvu i gastronomiji.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ŠIFRA 3214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OSTALE NAKNADE TROŠKOVA ZAPOSLENIMA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="00003FA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003FA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</w:t>
      </w:r>
      <w:r w:rsidR="00CC7A2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CC7A2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nisu ostvarene dok su u 2022. godini iznosile </w:t>
      </w:r>
      <w:r w:rsidR="00CC7A2B" w:rsidRPr="003B1CE3">
        <w:rPr>
          <w:rFonts w:eastAsia="Times New Roman" w:cstheme="minorHAnsi"/>
          <w:noProof/>
          <w:sz w:val="22"/>
          <w:szCs w:val="22"/>
          <w:lang w:eastAsia="hr-HR"/>
        </w:rPr>
        <w:t>1.122,83 €, a odnos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>ile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>u 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na korištenje privatnog automobila u službene svrhe radi školovanja djelatnika za potrebe posla u Ustanovi.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ŠIFA 3221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UREDSKI MATERIJAL I OSTALI MATERIJALNI RASHODI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8A176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A6184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A6184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A6184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706.166,70 </w:t>
      </w:r>
      <w:r w:rsidR="00D46A6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A6184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bilježe rast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o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d </w:t>
      </w:r>
      <w:r w:rsidR="00A61842" w:rsidRPr="003B1CE3">
        <w:rPr>
          <w:rFonts w:eastAsia="Times New Roman" w:cstheme="minorHAnsi"/>
          <w:noProof/>
          <w:sz w:val="22"/>
          <w:szCs w:val="22"/>
          <w:lang w:eastAsia="hr-HR"/>
        </w:rPr>
        <w:t>29,0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8A176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ostvarenje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2022. godine. Povećanjem posla u profit</w:t>
      </w:r>
      <w:r w:rsidR="00422F6F" w:rsidRPr="003B1CE3">
        <w:rPr>
          <w:rFonts w:eastAsia="Times New Roman" w:cstheme="minorHAnsi"/>
          <w:noProof/>
          <w:sz w:val="22"/>
          <w:szCs w:val="22"/>
          <w:lang w:eastAsia="hr-HR"/>
        </w:rPr>
        <w:t>nom dijelu Ustanove povećala 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potreba nabavke uredskog, materijala za čišćenje, higijenskog, ostalog materijala za redovno poslovanje, ulaznica, dekoracija, biljki, cvijeća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laboratorijsk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>og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materijal</w:t>
      </w:r>
      <w:r w:rsidR="00BD30E1" w:rsidRPr="003B1CE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3222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MATERIJAL I SIROVINE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22F6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422F6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093C9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5.573.225,53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093C9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bilježe rast u odnosu na </w:t>
      </w:r>
      <w:r w:rsidR="00093C95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093C95" w:rsidRPr="003B1CE3">
        <w:rPr>
          <w:rFonts w:eastAsia="Times New Roman" w:cstheme="minorHAnsi"/>
          <w:noProof/>
          <w:sz w:val="22"/>
          <w:szCs w:val="22"/>
          <w:lang w:eastAsia="hr-HR"/>
        </w:rPr>
        <w:t>31,8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Povećanje obima posla povećao se i trošak materijala i sirovina nabavljenih za potrebe uslužne djelatnosti. Porast cijena materijala i sirovina je također utjecao na visinu ovih troškova.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3223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ENERGIJA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20A3C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 </w:t>
      </w:r>
      <w:r w:rsidR="00093C9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1.660.253,76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bilježi pad u odnosu na </w:t>
      </w:r>
      <w:r w:rsidR="00420A3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trošak ostvaren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</w:t>
      </w:r>
      <w:r w:rsidR="00420A3C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093C95" w:rsidRPr="003B1CE3">
        <w:rPr>
          <w:rFonts w:eastAsia="Times New Roman" w:cstheme="minorHAnsi"/>
          <w:noProof/>
          <w:sz w:val="22"/>
          <w:szCs w:val="22"/>
          <w:lang w:eastAsia="hr-HR"/>
        </w:rPr>
        <w:t>18,7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Pad troška energije je u najvećem djelu je produkt intervencije Vlade RH na rast električne energije.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 xml:space="preserve">ŠIFRA 3224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MATERIJAL I DIJELOVI ZA TEKUĆE I INVESTICIJSKO ODRŽAVANJE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1F098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="00313A7C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 </w:t>
      </w:r>
      <w:r w:rsidR="00292CE6" w:rsidRPr="003B1CE3">
        <w:rPr>
          <w:rFonts w:eastAsia="Times New Roman" w:cstheme="minorHAnsi"/>
          <w:noProof/>
          <w:sz w:val="22"/>
          <w:szCs w:val="22"/>
          <w:lang w:eastAsia="hr-HR"/>
        </w:rPr>
        <w:t>282.260,56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bilježi rast od </w:t>
      </w:r>
      <w:r w:rsidR="00292CE6" w:rsidRPr="003B1CE3">
        <w:rPr>
          <w:rFonts w:eastAsia="Times New Roman" w:cstheme="minorHAnsi"/>
          <w:noProof/>
          <w:sz w:val="22"/>
          <w:szCs w:val="22"/>
          <w:lang w:eastAsia="hr-HR"/>
        </w:rPr>
        <w:t>45,5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</w:t>
      </w:r>
      <w:r w:rsidR="001F0984" w:rsidRPr="003B1CE3">
        <w:rPr>
          <w:rFonts w:eastAsia="Times New Roman" w:cstheme="minorHAnsi"/>
          <w:noProof/>
          <w:sz w:val="22"/>
          <w:szCs w:val="22"/>
          <w:lang w:eastAsia="hr-HR"/>
        </w:rPr>
        <w:t>na 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Do povećanja je došlo radi povećanja cijene materijala i d</w:t>
      </w:r>
      <w:r w:rsidR="001E50AB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jelova te povećanja potrebe za istim.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3225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SITAN INVENTAR I AUTO GUME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1F098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1F098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 </w:t>
      </w:r>
      <w:r w:rsidR="0068664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188.483,19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68664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bilježi rast od </w:t>
      </w:r>
      <w:r w:rsidR="0068664E" w:rsidRPr="003B1CE3">
        <w:rPr>
          <w:rFonts w:eastAsia="Times New Roman" w:cstheme="minorHAnsi"/>
          <w:noProof/>
          <w:sz w:val="22"/>
          <w:szCs w:val="22"/>
          <w:lang w:eastAsia="hr-HR"/>
        </w:rPr>
        <w:t>75,9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92759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ostvarenje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2022. godin</w:t>
      </w:r>
      <w:r w:rsidR="00927596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C00000"/>
          <w:sz w:val="22"/>
          <w:szCs w:val="22"/>
          <w:lang w:eastAsia="hr-HR"/>
        </w:rPr>
        <w:t xml:space="preserve">.  </w:t>
      </w:r>
      <w:r w:rsidR="00927596" w:rsidRPr="003B1CE3">
        <w:rPr>
          <w:rFonts w:eastAsia="Times New Roman" w:cstheme="minorHAnsi"/>
          <w:noProof/>
          <w:sz w:val="22"/>
          <w:szCs w:val="22"/>
          <w:lang w:eastAsia="hr-HR"/>
        </w:rPr>
        <w:t>Do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povećanja </w:t>
      </w:r>
      <w:r w:rsidR="0092759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je došlo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radi rasta cijena na tržištu</w:t>
      </w:r>
      <w:r w:rsidR="0068664E" w:rsidRPr="003B1CE3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a ukazala se potreba za nabavkom ove vrste opreme.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3227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SLUŽBENA, RADNA I ZAŠTITNA ODJEĆA I OBUĆA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92759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FB428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nabavljena je 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</w:t>
      </w:r>
      <w:r w:rsidR="00FB428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nosu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313A7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17.375,14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313A7C" w:rsidRPr="003B1CE3">
        <w:rPr>
          <w:rFonts w:eastAsia="Times New Roman" w:cstheme="minorHAnsi"/>
          <w:noProof/>
          <w:sz w:val="22"/>
          <w:szCs w:val="22"/>
          <w:lang w:eastAsia="hr-HR"/>
        </w:rPr>
        <w:t>. O</w:t>
      </w:r>
      <w:r w:rsidR="00FB4282" w:rsidRPr="003B1CE3">
        <w:rPr>
          <w:rFonts w:eastAsia="Times New Roman" w:cstheme="minorHAnsi"/>
          <w:noProof/>
          <w:sz w:val="22"/>
          <w:szCs w:val="22"/>
          <w:lang w:eastAsia="hr-HR"/>
        </w:rPr>
        <w:t>va vrsta troška manja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je u odnosu na </w:t>
      </w:r>
      <w:r w:rsidR="00FB428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trošak ove kategorije ostvaren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</w:t>
      </w:r>
      <w:r w:rsidR="00FB4282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313A7C" w:rsidRPr="003B1CE3">
        <w:rPr>
          <w:rFonts w:eastAsia="Times New Roman" w:cstheme="minorHAnsi"/>
          <w:noProof/>
          <w:sz w:val="22"/>
          <w:szCs w:val="22"/>
          <w:lang w:eastAsia="hr-HR"/>
        </w:rPr>
        <w:t>40,7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U 2023</w:t>
      </w:r>
      <w:r w:rsidR="00AF61A7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Ustanova nije vršila nabavku radne odjeće.</w:t>
      </w:r>
    </w:p>
    <w:p w:rsidR="00292607" w:rsidRPr="003B1CE3" w:rsidRDefault="00292607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3231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USLUGE TELEFONA, POŠTE I PRIJEVOZA iznose 113.020,77 € i manje su u odnosu na 2022. godinu za 4,1%.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USLUGE TEKUĆEG I INVESTICIJSKOG ODRŽAVANJA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1659D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1659D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 </w:t>
      </w:r>
      <w:r w:rsidR="001659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756.762,98 </w:t>
      </w:r>
      <w:r w:rsidR="00D46A6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1659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su </w:t>
      </w:r>
      <w:r w:rsidR="001659D4" w:rsidRPr="003B1CE3">
        <w:rPr>
          <w:rFonts w:eastAsia="Times New Roman" w:cstheme="minorHAnsi"/>
          <w:noProof/>
          <w:sz w:val="22"/>
          <w:szCs w:val="22"/>
          <w:lang w:eastAsia="hr-HR"/>
        </w:rPr>
        <w:t>31,3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AF61A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</w:t>
      </w:r>
      <w:r w:rsidR="00AF61A7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</w:t>
      </w:r>
      <w:r w:rsidR="00AF61A7" w:rsidRPr="003B1CE3">
        <w:rPr>
          <w:rFonts w:eastAsia="Times New Roman" w:cstheme="minorHAnsi"/>
          <w:noProof/>
          <w:sz w:val="22"/>
          <w:szCs w:val="22"/>
          <w:lang w:eastAsia="hr-HR"/>
        </w:rPr>
        <w:t>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1659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2023. godini zabilježeni su veći iznosi rashoda za investicijska održavanja </w:t>
      </w:r>
      <w:r w:rsidR="0064263B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građevinskih objekata, postrojenja i opreme i prijevoznih sredstava </w:t>
      </w:r>
      <w:r w:rsidR="001659D4" w:rsidRPr="003B1CE3">
        <w:rPr>
          <w:rFonts w:eastAsia="Times New Roman" w:cstheme="minorHAnsi"/>
          <w:noProof/>
          <w:sz w:val="22"/>
          <w:szCs w:val="22"/>
          <w:lang w:eastAsia="hr-HR"/>
        </w:rPr>
        <w:t>nego u 2022. godini.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USLUGE PROMIDŽBE I INFORMIRANJA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E249F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godini iznose </w:t>
      </w:r>
      <w:r w:rsidR="00E21ABB" w:rsidRPr="003B1CE3">
        <w:rPr>
          <w:rFonts w:eastAsia="Times New Roman" w:cstheme="minorHAnsi"/>
          <w:noProof/>
          <w:sz w:val="22"/>
          <w:szCs w:val="22"/>
          <w:lang w:eastAsia="hr-HR"/>
        </w:rPr>
        <w:t>408.605,24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E249F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 veće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249FE" w:rsidRPr="003B1CE3">
        <w:rPr>
          <w:rFonts w:eastAsia="Times New Roman" w:cstheme="minorHAnsi"/>
          <w:noProof/>
          <w:sz w:val="22"/>
          <w:szCs w:val="22"/>
          <w:lang w:eastAsia="hr-HR"/>
        </w:rPr>
        <w:t>su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E21ABB" w:rsidRPr="003B1CE3">
        <w:rPr>
          <w:rFonts w:eastAsia="Times New Roman" w:cstheme="minorHAnsi"/>
          <w:noProof/>
          <w:sz w:val="22"/>
          <w:szCs w:val="22"/>
          <w:lang w:eastAsia="hr-HR"/>
        </w:rPr>
        <w:t>129,2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u odnosu na 2022. godin</w:t>
      </w:r>
      <w:r w:rsidR="00E249FE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Otvaranjem tržišta povećale su se usluge promidžbe i informiranja. U 2023</w:t>
      </w:r>
      <w:r w:rsidR="00E21ABB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E21ABB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izvršena je nabavka promidžbenog materijala u iznosu </w:t>
      </w:r>
      <w:r w:rsidR="00E21ABB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108.983,39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KOMUNALNE USLUGE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6B172A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2E2DA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2E2DA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398.083,50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2E2DA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bilježe pad od </w:t>
      </w:r>
      <w:r w:rsidR="002E2DA6" w:rsidRPr="003B1CE3">
        <w:rPr>
          <w:rFonts w:eastAsia="Times New Roman" w:cstheme="minorHAnsi"/>
          <w:noProof/>
          <w:sz w:val="22"/>
          <w:szCs w:val="22"/>
          <w:lang w:eastAsia="hr-HR"/>
        </w:rPr>
        <w:t>14,1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% u odnosu na 2022</w:t>
      </w:r>
      <w:r w:rsidR="006B172A" w:rsidRPr="003B1CE3">
        <w:rPr>
          <w:rFonts w:eastAsia="Times New Roman" w:cstheme="minorHAnsi"/>
          <w:noProof/>
          <w:sz w:val="22"/>
          <w:szCs w:val="22"/>
          <w:lang w:eastAsia="hr-HR"/>
        </w:rPr>
        <w:t>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3D694B" w:rsidRPr="003B1CE3">
        <w:rPr>
          <w:rFonts w:eastAsia="Times New Roman" w:cstheme="minorHAnsi"/>
          <w:noProof/>
          <w:sz w:val="22"/>
          <w:szCs w:val="22"/>
          <w:lang w:eastAsia="hr-HR"/>
        </w:rPr>
        <w:t>U 2022. godini osim redovnih troškova odvoza smeća č</w:t>
      </w:r>
      <w:r w:rsidR="007670D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3D694B" w:rsidRPr="003B1CE3">
        <w:rPr>
          <w:rFonts w:eastAsia="Times New Roman" w:cstheme="minorHAnsi"/>
          <w:noProof/>
          <w:sz w:val="22"/>
          <w:szCs w:val="22"/>
          <w:lang w:eastAsia="hr-HR"/>
        </w:rPr>
        <w:t>šćene su i speleološke jame na području Parka. U 2023. godini nabavljen je i uređaj za bio otpad.</w:t>
      </w:r>
      <w:r w:rsidRPr="003B1CE3">
        <w:rPr>
          <w:rFonts w:eastAsia="Times New Roman" w:cstheme="minorHAnsi"/>
          <w:noProof/>
          <w:color w:val="C00000"/>
          <w:sz w:val="22"/>
          <w:szCs w:val="22"/>
          <w:lang w:eastAsia="hr-HR"/>
        </w:rPr>
        <w:t xml:space="preserve">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6120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ZDRAVSTVENE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VETERINARSKE USLUGE </w:t>
      </w:r>
      <w:r w:rsidR="00285F9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285F9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285F9E" w:rsidRPr="003B1CE3">
        <w:rPr>
          <w:rFonts w:eastAsia="Times New Roman" w:cstheme="minorHAnsi"/>
          <w:noProof/>
          <w:sz w:val="22"/>
          <w:szCs w:val="22"/>
          <w:lang w:eastAsia="hr-HR"/>
        </w:rPr>
        <w:t>109.274,69 € i b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ilježe rast u odnosu na 2022</w:t>
      </w:r>
      <w:r w:rsidR="00BB3A11" w:rsidRPr="003B1CE3">
        <w:rPr>
          <w:rFonts w:eastAsia="Times New Roman" w:cstheme="minorHAnsi"/>
          <w:noProof/>
          <w:sz w:val="22"/>
          <w:szCs w:val="22"/>
          <w:lang w:eastAsia="hr-HR"/>
        </w:rPr>
        <w:t>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285F9E" w:rsidRPr="003B1CE3">
        <w:rPr>
          <w:rFonts w:eastAsia="Times New Roman" w:cstheme="minorHAnsi"/>
          <w:noProof/>
          <w:sz w:val="22"/>
          <w:szCs w:val="22"/>
          <w:lang w:eastAsia="hr-HR"/>
        </w:rPr>
        <w:t>120,3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Rast troška je posljedica provođenj</w:t>
      </w:r>
      <w:r w:rsidR="00061206" w:rsidRPr="003B1CE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sistematskih pregleda djelatnika Ustanove prema kolektivnom ugovoru. Radi pandemije Ustanova nije slala svoje djelatnike na sistematski od 2019 do </w:t>
      </w:r>
      <w:r w:rsidR="00BB3A11" w:rsidRPr="003B1CE3">
        <w:rPr>
          <w:rFonts w:eastAsia="Times New Roman" w:cstheme="minorHAnsi"/>
          <w:noProof/>
          <w:sz w:val="22"/>
          <w:szCs w:val="22"/>
          <w:lang w:eastAsia="hr-HR"/>
        </w:rPr>
        <w:t>2023.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godine.</w:t>
      </w:r>
    </w:p>
    <w:p w:rsidR="00C951D2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3237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INTELEKTUALNE I OSOBNE USLUGE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A2F0C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23477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23477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949.324,78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23477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bilježe rast od </w:t>
      </w:r>
      <w:r w:rsidR="0023477E" w:rsidRPr="003B1CE3">
        <w:rPr>
          <w:rFonts w:eastAsia="Times New Roman" w:cstheme="minorHAnsi"/>
          <w:noProof/>
          <w:sz w:val="22"/>
          <w:szCs w:val="22"/>
          <w:lang w:eastAsia="hr-HR"/>
        </w:rPr>
        <w:t>24,4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3A2F0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odnosu na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2022</w:t>
      </w:r>
      <w:r w:rsidR="003A2F0C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3A2F0C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C951D2" w:rsidRPr="003B1CE3">
        <w:rPr>
          <w:rFonts w:eastAsia="Times New Roman" w:cstheme="minorHAnsi"/>
          <w:noProof/>
          <w:sz w:val="22"/>
          <w:szCs w:val="22"/>
          <w:lang w:eastAsia="hr-HR"/>
        </w:rPr>
        <w:t>Najznačajniji troškovi intelektualnih i osobnih usluga u 2023. godini: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</w:p>
    <w:p w:rsidR="00C951D2" w:rsidRPr="003B1CE3" w:rsidRDefault="000343F0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projekta za prijavu u postupku dodjele bespovratnih sredstava u okviru Nacionalnog pl</w:t>
      </w:r>
      <w:r w:rsidR="00513C8B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ana oporavka i otpornosti, </w:t>
      </w:r>
      <w:r w:rsidR="00C951D2" w:rsidRPr="003B1CE3">
        <w:rPr>
          <w:rFonts w:eastAsia="Times New Roman" w:cstheme="minorHAnsi"/>
          <w:noProof/>
          <w:sz w:val="22"/>
          <w:szCs w:val="22"/>
          <w:lang w:eastAsia="hr-HR"/>
        </w:rPr>
        <w:t>25.814,59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</w:p>
    <w:p w:rsidR="00C951D2" w:rsidRPr="003B1CE3" w:rsidRDefault="000343F0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izrada studije, izrada digitalne strategije i plana digitalne transformacije 24.951,89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</w:p>
    <w:p w:rsidR="00C951D2" w:rsidRPr="003B1CE3" w:rsidRDefault="000343F0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izrada arhitektonskog i idejnog rješenja instalacija za smještajne jedinice AK Korana 15.800,00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,</w:t>
      </w:r>
    </w:p>
    <w:p w:rsidR="00C951D2" w:rsidRPr="003B1CE3" w:rsidRDefault="000343F0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projektna dokumentacija za grijanje restorana Lička kuća 6.768,86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</w:p>
    <w:p w:rsidR="00C951D2" w:rsidRPr="003B1CE3" w:rsidRDefault="00C951D2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0343F0" w:rsidRPr="003B1CE3">
        <w:rPr>
          <w:rFonts w:eastAsia="Times New Roman" w:cstheme="minorHAnsi"/>
          <w:noProof/>
          <w:sz w:val="22"/>
          <w:szCs w:val="22"/>
          <w:lang w:eastAsia="hr-HR"/>
        </w:rPr>
        <w:t>sluga izrade studije o selektivnim oblicima turizma kompatibilnim s ponudom NP Plitvička jezera 16.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590,35</w:t>
      </w:r>
      <w:r w:rsidR="000343F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6498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0343F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</w:p>
    <w:p w:rsidR="00C951D2" w:rsidRPr="003B1CE3" w:rsidRDefault="000343F0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izrada usklađenosti s novonastalim uvjetima procijene ugroženosti od požara 24.288,27 </w:t>
      </w:r>
      <w:r w:rsidR="0067131C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</w:p>
    <w:p w:rsidR="00C951D2" w:rsidRPr="003B1CE3" w:rsidRDefault="000343F0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znanstveno istraživački radov</w:t>
      </w:r>
      <w:r w:rsidR="00C951D2" w:rsidRPr="003B1CE3">
        <w:rPr>
          <w:rFonts w:eastAsia="Times New Roman" w:cstheme="minorHAnsi"/>
          <w:noProof/>
          <w:sz w:val="22"/>
          <w:szCs w:val="22"/>
          <w:lang w:eastAsia="hr-HR"/>
        </w:rPr>
        <w:t>i u iznosu 356.788,73 € i</w:t>
      </w:r>
    </w:p>
    <w:p w:rsidR="00C951D2" w:rsidRPr="003B1CE3" w:rsidRDefault="00C951D2" w:rsidP="002B671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usluge student servisa u iznosu od 191.043,83 €.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RAČUNALNE USLUGE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2023 godine iznose 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>130.960,10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6498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bilježe rast u odnosu 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na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2022. godin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>22,4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Porast</w:t>
      </w:r>
      <w:r w:rsidR="000F6A6A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troškova održavanja RAO sustava i ITI Computers sustava.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OSTALE USLUGE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D59AD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4D59AD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4D59AD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323.054,80 </w:t>
      </w:r>
      <w:r w:rsidR="0076498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bilježe rast u odnosu na 2022. godin</w:t>
      </w:r>
      <w:r w:rsidR="00BA0522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4D59AD" w:rsidRPr="003B1CE3">
        <w:rPr>
          <w:rFonts w:eastAsia="Times New Roman" w:cstheme="minorHAnsi"/>
          <w:noProof/>
          <w:sz w:val="22"/>
          <w:szCs w:val="22"/>
          <w:lang w:eastAsia="hr-HR"/>
        </w:rPr>
        <w:t>2,2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b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3291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NAKNADE ZA RAD PREDSTAVNIČKIH I IZVRŠNIH TIJELA, POVJERENSTVA I SLIČNO (RADU UPRAVNOG VIJEĆA USTANOVE)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BA052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 </w:t>
      </w:r>
      <w:r w:rsidR="0090264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11.127,21 </w:t>
      </w:r>
      <w:r w:rsidR="0076498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90264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manje su za </w:t>
      </w:r>
      <w:r w:rsidR="00902640" w:rsidRPr="003B1CE3">
        <w:rPr>
          <w:rFonts w:eastAsia="Times New Roman" w:cstheme="minorHAnsi"/>
          <w:noProof/>
          <w:sz w:val="22"/>
          <w:szCs w:val="22"/>
          <w:lang w:eastAsia="hr-HR"/>
        </w:rPr>
        <w:t>7,8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0F6A6A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odnosu na 2022. godinu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-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održan je manji broj sjednica.</w:t>
      </w:r>
    </w:p>
    <w:p w:rsidR="000F6A6A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3292</w:t>
      </w:r>
      <w:r w:rsidR="0030474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PREMIJE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OSIGURANJA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7A529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30474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>92.129,32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6498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30474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veće su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za </w:t>
      </w:r>
      <w:r w:rsidR="00DD0646"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>1,</w:t>
      </w:r>
      <w:r w:rsidR="00DD0646"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</w:t>
      </w:r>
      <w:r w:rsidR="0030474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odnosu na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</w:t>
      </w:r>
      <w:r w:rsidR="007A5293" w:rsidRPr="003B1CE3">
        <w:rPr>
          <w:rFonts w:eastAsia="Times New Roman" w:cstheme="minorHAnsi"/>
          <w:noProof/>
          <w:sz w:val="22"/>
          <w:szCs w:val="22"/>
          <w:lang w:eastAsia="hr-HR"/>
        </w:rPr>
        <w:t>. godinu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</w:t>
      </w:r>
      <w:r w:rsidR="000F6A6A" w:rsidRPr="003B1CE3">
        <w:rPr>
          <w:rFonts w:eastAsia="Times New Roman" w:cstheme="minorHAnsi"/>
          <w:noProof/>
          <w:sz w:val="22"/>
          <w:szCs w:val="22"/>
          <w:lang w:eastAsia="hr-HR"/>
        </w:rPr>
        <w:t>Povećanje troška premije uslijedilo je sklapanjem nove police osiguranja imovine</w:t>
      </w:r>
      <w:r w:rsidR="00FB7938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ŠIFRA 3293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REPREZENTACIJA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0474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 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>29.685,67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6498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bilježi 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smanjenje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 odnosu na 2022. godin</w:t>
      </w:r>
      <w:r w:rsidR="007A5293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 </w:t>
      </w:r>
      <w:r w:rsidR="0030474E" w:rsidRPr="003B1CE3">
        <w:rPr>
          <w:rFonts w:eastAsia="Times New Roman" w:cstheme="minorHAnsi"/>
          <w:noProof/>
          <w:sz w:val="22"/>
          <w:szCs w:val="22"/>
          <w:lang w:eastAsia="hr-HR"/>
        </w:rPr>
        <w:t>8,3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</w:t>
      </w:r>
      <w:r w:rsidRPr="003B1CE3">
        <w:rPr>
          <w:rFonts w:eastAsia="Times New Roman" w:cstheme="minorHAnsi"/>
          <w:noProof/>
          <w:color w:val="C00000"/>
          <w:sz w:val="22"/>
          <w:szCs w:val="22"/>
          <w:lang w:eastAsia="hr-HR"/>
        </w:rPr>
        <w:t xml:space="preserve">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3294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ČLANARINE I NORME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53011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 </w:t>
      </w:r>
      <w:r w:rsidR="00530116" w:rsidRPr="003B1CE3">
        <w:rPr>
          <w:rFonts w:eastAsia="Times New Roman" w:cstheme="minorHAnsi"/>
          <w:noProof/>
          <w:sz w:val="22"/>
          <w:szCs w:val="22"/>
          <w:lang w:eastAsia="hr-HR"/>
        </w:rPr>
        <w:t>9.012,58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64989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bilježe rast od </w:t>
      </w:r>
      <w:r w:rsidR="00530116" w:rsidRPr="003B1CE3">
        <w:rPr>
          <w:rFonts w:eastAsia="Times New Roman" w:cstheme="minorHAnsi"/>
          <w:noProof/>
          <w:sz w:val="22"/>
          <w:szCs w:val="22"/>
          <w:lang w:eastAsia="hr-HR"/>
        </w:rPr>
        <w:t>145,5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58087F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Rast je uzrokovan učešćem u projektu zelene destinacije</w:t>
      </w:r>
      <w:r w:rsidR="00FB7938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3295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PRISTOJBE I NAKNADE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AD1B8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8B533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B47F5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1.246.267,90 </w:t>
      </w:r>
      <w:r w:rsidR="0076498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53011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bilježe rast u odnosu na </w:t>
      </w:r>
      <w:r w:rsidR="008B533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za  </w:t>
      </w:r>
      <w:r w:rsidR="00530116" w:rsidRPr="003B1CE3">
        <w:rPr>
          <w:rFonts w:eastAsia="Times New Roman" w:cstheme="minorHAnsi"/>
          <w:noProof/>
          <w:sz w:val="22"/>
          <w:szCs w:val="22"/>
          <w:lang w:eastAsia="hr-HR"/>
        </w:rPr>
        <w:t>30,2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  <w:r w:rsidR="007670D3">
        <w:rPr>
          <w:rFonts w:eastAsia="Times New Roman" w:cstheme="minorHAnsi"/>
          <w:noProof/>
          <w:sz w:val="22"/>
          <w:szCs w:val="22"/>
          <w:lang w:eastAsia="hr-HR"/>
        </w:rPr>
        <w:t>Značaj</w:t>
      </w:r>
      <w:r w:rsidR="00FB7938" w:rsidRPr="003B1CE3">
        <w:rPr>
          <w:rFonts w:eastAsia="Times New Roman" w:cstheme="minorHAnsi"/>
          <w:noProof/>
          <w:sz w:val="22"/>
          <w:szCs w:val="22"/>
          <w:lang w:eastAsia="hr-HR"/>
        </w:rPr>
        <w:t>nije povećanje troškova bilježe troškovi tu</w:t>
      </w:r>
      <w:r w:rsidR="007670D3">
        <w:rPr>
          <w:rFonts w:eastAsia="Times New Roman" w:cstheme="minorHAnsi"/>
          <w:noProof/>
          <w:sz w:val="22"/>
          <w:szCs w:val="22"/>
          <w:lang w:eastAsia="hr-HR"/>
        </w:rPr>
        <w:t>ri</w:t>
      </w:r>
      <w:r w:rsidR="00FB793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stičke članarine, komunalne i vodoprivredne naknade, pristojba lučkoj upravi i </w:t>
      </w:r>
      <w:r w:rsidR="00B66A20" w:rsidRPr="003B1CE3">
        <w:rPr>
          <w:rFonts w:eastAsia="Times New Roman" w:cstheme="minorHAnsi"/>
          <w:noProof/>
          <w:sz w:val="22"/>
          <w:szCs w:val="22"/>
          <w:lang w:eastAsia="hr-HR"/>
        </w:rPr>
        <w:t>on line booking</w:t>
      </w:r>
      <w:r w:rsidR="00FB7938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3296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TROŠKOVI SUDSKIH POSTUPAKA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8B533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7,70 </w:t>
      </w:r>
      <w:r w:rsidR="0076498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6E5807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bilježe p</w:t>
      </w:r>
      <w:r w:rsidR="00FC4764" w:rsidRPr="003B1CE3">
        <w:rPr>
          <w:rFonts w:eastAsia="Times New Roman" w:cstheme="minorHAnsi"/>
          <w:noProof/>
          <w:sz w:val="22"/>
          <w:szCs w:val="22"/>
          <w:lang w:eastAsia="hr-HR"/>
        </w:rPr>
        <w:t>ad u odnosu na 2022.godinu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99,</w:t>
      </w:r>
      <w:r w:rsidR="006E5807" w:rsidRPr="003B1CE3">
        <w:rPr>
          <w:rFonts w:eastAsia="Times New Roman" w:cstheme="minorHAnsi"/>
          <w:noProof/>
          <w:sz w:val="22"/>
          <w:szCs w:val="22"/>
          <w:lang w:eastAsia="hr-HR"/>
        </w:rPr>
        <w:t>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3299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OSTALI NESPOMENUTI RASHODI POSLOVANJA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6E5807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6E5807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 </w:t>
      </w:r>
      <w:r w:rsidR="006E580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2.367.086,32 </w:t>
      </w:r>
      <w:r w:rsidR="008900C7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6E5807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bilježe rast od </w:t>
      </w:r>
      <w:r w:rsidR="006E5807" w:rsidRPr="003B1CE3">
        <w:rPr>
          <w:rFonts w:eastAsia="Times New Roman" w:cstheme="minorHAnsi"/>
          <w:noProof/>
          <w:sz w:val="22"/>
          <w:szCs w:val="22"/>
          <w:lang w:eastAsia="hr-HR"/>
        </w:rPr>
        <w:t>52,8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u odnosu na 2022. godin</w:t>
      </w:r>
      <w:r w:rsidR="00FC4764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Najveće stavke su gratisi, provizije kartičara i popusti koji su se znatno povećali rastom prometa u djelatnostima Ustanove.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3431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BANKARSKE USLUGE I USLUGE PLATNOG PROMETA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FF680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41C7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61.621,38 </w:t>
      </w:r>
      <w:r w:rsidR="008900C7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041C7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manje su za </w:t>
      </w:r>
      <w:r w:rsidR="00041C7E" w:rsidRPr="003B1CE3">
        <w:rPr>
          <w:rFonts w:eastAsia="Times New Roman" w:cstheme="minorHAnsi"/>
          <w:noProof/>
          <w:sz w:val="22"/>
          <w:szCs w:val="22"/>
          <w:lang w:eastAsia="hr-HR"/>
        </w:rPr>
        <w:t>47,6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FF6803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Pad je uslijedio kako je PBZ uvela bankovne naknade za sredstva </w:t>
      </w:r>
      <w:r w:rsidR="008900C7" w:rsidRPr="003B1CE3">
        <w:rPr>
          <w:rFonts w:eastAsia="Times New Roman" w:cstheme="minorHAnsi"/>
          <w:noProof/>
          <w:sz w:val="22"/>
          <w:szCs w:val="22"/>
          <w:lang w:eastAsia="hr-HR"/>
        </w:rPr>
        <w:t>na računima 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900C7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većim od 1.000.000 </w:t>
      </w:r>
      <w:r w:rsidR="008900C7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polovicom 2021. godine</w:t>
      </w:r>
      <w:r w:rsidR="00041C7E" w:rsidRPr="003B1CE3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118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Ustanova </w:t>
      </w:r>
      <w:r w:rsidR="00041C7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je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prelaskom na HPB zaustavila odljev sredstava temeljem navedene naknade i tako znatno smanjila bankovnu naknadu.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3432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NEGATIVNE TEČAJNE RAZLIKE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64118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D353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1.233,37 </w:t>
      </w:r>
      <w:r w:rsidR="008900C7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što je za 99,4</w:t>
      </w:r>
      <w:r w:rsidR="0064118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manje u odnosu na </w:t>
      </w:r>
      <w:r w:rsidR="00257A47" w:rsidRPr="003B1CE3">
        <w:rPr>
          <w:rFonts w:eastAsia="Times New Roman" w:cstheme="minorHAnsi"/>
          <w:noProof/>
          <w:sz w:val="22"/>
          <w:szCs w:val="22"/>
          <w:lang w:eastAsia="hr-HR"/>
        </w:rPr>
        <w:t>2022.godinu.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2023</w:t>
      </w:r>
      <w:r w:rsidR="004D3532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godini službena valuta je euro </w:t>
      </w:r>
      <w:r w:rsidR="00AC7A64" w:rsidRPr="003B1CE3">
        <w:rPr>
          <w:rFonts w:eastAsia="Times New Roman" w:cstheme="minorHAnsi"/>
          <w:noProof/>
          <w:sz w:val="22"/>
          <w:szCs w:val="22"/>
          <w:lang w:eastAsia="hr-HR"/>
        </w:rPr>
        <w:t>i tečajne razlike koje su se obračunavale u  ranijim razdobljima više se ne obračunavaju osim na poslovanje u drugim valutama.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3433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ZATEZNE KAMATE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A0581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A0581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A0581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FF0D6C" w:rsidRPr="003B1CE3">
        <w:rPr>
          <w:rFonts w:eastAsia="Times New Roman" w:cstheme="minorHAnsi"/>
          <w:noProof/>
          <w:sz w:val="22"/>
          <w:szCs w:val="22"/>
          <w:lang w:eastAsia="hr-HR"/>
        </w:rPr>
        <w:t>3.771,67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A86FB3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FF0D6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manje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su za </w:t>
      </w:r>
      <w:r w:rsidR="00FF0D6C" w:rsidRPr="003B1CE3">
        <w:rPr>
          <w:rFonts w:eastAsia="Times New Roman" w:cstheme="minorHAnsi"/>
          <w:noProof/>
          <w:sz w:val="22"/>
          <w:szCs w:val="22"/>
          <w:lang w:eastAsia="hr-HR"/>
        </w:rPr>
        <w:t>71,3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FF0D6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odnosu na 2022. godinu, 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odnose se na obračunate zatezn</w:t>
      </w:r>
      <w:r w:rsidR="00FF0D6C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kamat</w:t>
      </w:r>
      <w:r w:rsidR="00FF0D6C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 poslovnih odnosa.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tabs>
          <w:tab w:val="left" w:pos="7513"/>
        </w:tabs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3512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SUBVENCIJE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TRGOVAČK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M DRUŠTV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IMA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 JAVNOM SEKTORU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godi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ni iznose </w:t>
      </w:r>
      <w:r w:rsidR="00021181" w:rsidRPr="003B1CE3">
        <w:rPr>
          <w:rFonts w:eastAsia="Times New Roman" w:cstheme="minorHAnsi"/>
          <w:noProof/>
          <w:sz w:val="22"/>
          <w:szCs w:val="22"/>
          <w:lang w:eastAsia="hr-HR"/>
        </w:rPr>
        <w:t>71.363,45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A86FB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€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veće su za </w:t>
      </w:r>
      <w:r w:rsidR="00021181" w:rsidRPr="003B1CE3">
        <w:rPr>
          <w:rFonts w:eastAsia="Times New Roman" w:cstheme="minorHAnsi"/>
          <w:noProof/>
          <w:sz w:val="22"/>
          <w:szCs w:val="22"/>
          <w:lang w:eastAsia="hr-HR"/>
        </w:rPr>
        <w:t>102,1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odnosu na 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</w:t>
      </w:r>
      <w:r w:rsidR="00A0581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022. godinu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, </w:t>
      </w:r>
      <w:r w:rsidR="00021181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a </w:t>
      </w:r>
      <w:r w:rsidRPr="003B1CE3">
        <w:rPr>
          <w:rFonts w:cstheme="minorHAnsi"/>
          <w:color w:val="000000" w:themeColor="text1"/>
        </w:rPr>
        <w:t>odnos</w:t>
      </w:r>
      <w:r w:rsidR="00021181" w:rsidRPr="003B1CE3">
        <w:rPr>
          <w:rFonts w:cstheme="minorHAnsi"/>
          <w:color w:val="000000" w:themeColor="text1"/>
        </w:rPr>
        <w:t>e</w:t>
      </w:r>
      <w:r w:rsidRPr="003B1CE3">
        <w:rPr>
          <w:rFonts w:cstheme="minorHAnsi"/>
          <w:color w:val="000000" w:themeColor="text1"/>
        </w:rPr>
        <w:t xml:space="preserve"> se na sufinanciranje troškova rada uređaja za pročišćavanje otpadnih voda u Rastovači</w:t>
      </w:r>
      <w:r w:rsidR="00B14B05" w:rsidRPr="003B1CE3">
        <w:rPr>
          <w:rFonts w:cstheme="minorHAnsi"/>
          <w:color w:val="000000" w:themeColor="text1"/>
        </w:rPr>
        <w:t>.</w:t>
      </w:r>
      <w:r w:rsidRPr="003B1CE3">
        <w:rPr>
          <w:rFonts w:cstheme="minorHAnsi"/>
          <w:color w:val="000000" w:themeColor="text1"/>
        </w:rPr>
        <w:t xml:space="preserve"> </w:t>
      </w:r>
      <w:r w:rsidR="00B14B05" w:rsidRPr="003B1CE3">
        <w:rPr>
          <w:rFonts w:cstheme="minorHAnsi"/>
        </w:rPr>
        <w:t>U</w:t>
      </w:r>
      <w:r w:rsidRPr="003B1CE3">
        <w:rPr>
          <w:rFonts w:cstheme="minorHAnsi"/>
        </w:rPr>
        <w:t xml:space="preserve"> 2022. godini izostao</w:t>
      </w:r>
      <w:r w:rsidR="00021181" w:rsidRPr="003B1CE3">
        <w:rPr>
          <w:rFonts w:cstheme="minorHAnsi"/>
        </w:rPr>
        <w:t xml:space="preserve"> je</w:t>
      </w:r>
      <w:r w:rsidRPr="003B1CE3">
        <w:rPr>
          <w:rFonts w:cstheme="minorHAnsi"/>
        </w:rPr>
        <w:t xml:space="preserve"> rad pročišćavanja u mjesecima kad nije bi</w:t>
      </w:r>
      <w:r w:rsidR="00021181" w:rsidRPr="003B1CE3">
        <w:rPr>
          <w:rFonts w:cstheme="minorHAnsi"/>
        </w:rPr>
        <w:t>l</w:t>
      </w:r>
      <w:r w:rsidRPr="003B1CE3">
        <w:rPr>
          <w:rFonts w:cstheme="minorHAnsi"/>
        </w:rPr>
        <w:t>o zaključenog ugovor</w:t>
      </w:r>
      <w:r w:rsidR="00021181" w:rsidRPr="003B1CE3">
        <w:rPr>
          <w:rFonts w:cstheme="minorHAnsi"/>
        </w:rPr>
        <w:t xml:space="preserve">a između </w:t>
      </w:r>
      <w:r w:rsidRPr="003B1CE3">
        <w:rPr>
          <w:rFonts w:cstheme="minorHAnsi"/>
        </w:rPr>
        <w:t xml:space="preserve">Vodovoda Korenica d.o.o i pružatelja usluge pročišćavanja, a sve temeljem Ugovora o sufinanciranju najma privremenog uređaja za pročišćavanje otpadnih voda na području </w:t>
      </w:r>
      <w:r w:rsidR="00021181" w:rsidRPr="003B1CE3">
        <w:rPr>
          <w:rFonts w:cstheme="minorHAnsi"/>
        </w:rPr>
        <w:t>N</w:t>
      </w:r>
      <w:r w:rsidRPr="003B1CE3">
        <w:rPr>
          <w:rFonts w:cstheme="minorHAnsi"/>
        </w:rPr>
        <w:t>acionalnog parka Plitvička jezera</w:t>
      </w:r>
      <w:r w:rsidR="00021181" w:rsidRPr="003B1CE3">
        <w:rPr>
          <w:rFonts w:cstheme="minorHAnsi"/>
        </w:rPr>
        <w:t xml:space="preserve"> z</w:t>
      </w:r>
      <w:r w:rsidRPr="003B1CE3">
        <w:rPr>
          <w:rFonts w:cstheme="minorHAnsi"/>
        </w:rPr>
        <w:t>aključenog s Vodovodom Korenica d.o.o.</w:t>
      </w:r>
      <w:r w:rsidR="00021181" w:rsidRPr="003B1CE3">
        <w:rPr>
          <w:rFonts w:cstheme="minorHAnsi"/>
        </w:rPr>
        <w:t xml:space="preserve"> od </w:t>
      </w:r>
      <w:r w:rsidRPr="003B1CE3">
        <w:rPr>
          <w:rFonts w:cstheme="minorHAnsi"/>
        </w:rPr>
        <w:t xml:space="preserve">07.07.2022. </w:t>
      </w:r>
      <w:r w:rsidR="00021181" w:rsidRPr="003B1CE3">
        <w:rPr>
          <w:rFonts w:cstheme="minorHAnsi"/>
        </w:rPr>
        <w:t>godine (</w:t>
      </w:r>
      <w:r w:rsidRPr="003B1CE3">
        <w:rPr>
          <w:rFonts w:cstheme="minorHAnsi"/>
        </w:rPr>
        <w:t>KLASA: 480-07 122-02/01, URBROJ : 2125 184-04-01/2-22-1</w:t>
      </w:r>
      <w:r w:rsidR="00021181" w:rsidRPr="003B1CE3">
        <w:rPr>
          <w:rFonts w:cstheme="minorHAnsi"/>
        </w:rPr>
        <w:t>)</w:t>
      </w:r>
      <w:r w:rsidRPr="003B1CE3">
        <w:rPr>
          <w:rFonts w:cstheme="minorHAnsi"/>
        </w:rPr>
        <w:t>.</w:t>
      </w:r>
    </w:p>
    <w:p w:rsidR="006D59ED" w:rsidRPr="003B1CE3" w:rsidRDefault="006D59ED" w:rsidP="002B671F">
      <w:pPr>
        <w:pStyle w:val="Odlomakpopisa"/>
        <w:numPr>
          <w:ilvl w:val="0"/>
          <w:numId w:val="5"/>
        </w:numPr>
        <w:tabs>
          <w:tab w:val="left" w:pos="7513"/>
        </w:tabs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3631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TEKUĆE POMOĆI UNUTAR OPĆEG PRORAČUNA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>1.509.320,01 € i veće su u odnosu na 2022. godinu za 175,4%</w:t>
      </w:r>
      <w:r w:rsidR="008D24E8" w:rsidRPr="003B1CE3">
        <w:rPr>
          <w:rFonts w:cstheme="minorHAnsi"/>
        </w:rPr>
        <w:t xml:space="preserve">. 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>Temeljem Odluke Ministarstva regionalnog razvoja i fondova Europske unije (KLASA:011-01/19-02/11; Urbroj: 538-09-1-3/</w:t>
      </w:r>
      <w:r w:rsidR="004F5D3F" w:rsidRPr="003B1CE3">
        <w:rPr>
          <w:rFonts w:eastAsia="Times New Roman" w:cstheme="minorHAnsi"/>
          <w:noProof/>
          <w:sz w:val="22"/>
          <w:szCs w:val="22"/>
          <w:lang w:eastAsia="hr-HR"/>
        </w:rPr>
        <w:t>283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>-2</w:t>
      </w:r>
      <w:r w:rsidR="004F5D3F" w:rsidRPr="003B1CE3">
        <w:rPr>
          <w:rFonts w:eastAsia="Times New Roman" w:cstheme="minorHAnsi"/>
          <w:noProof/>
          <w:sz w:val="22"/>
          <w:szCs w:val="22"/>
          <w:lang w:eastAsia="hr-HR"/>
        </w:rPr>
        <w:t>3-34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 </w:t>
      </w:r>
      <w:r w:rsidR="004F5D3F"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4F5D3F" w:rsidRPr="003B1CE3">
        <w:rPr>
          <w:rFonts w:eastAsia="Times New Roman" w:cstheme="minorHAnsi"/>
          <w:noProof/>
          <w:sz w:val="22"/>
          <w:szCs w:val="22"/>
          <w:lang w:eastAsia="hr-HR"/>
        </w:rPr>
        <w:t>kolovoza 2023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godine isplaćeno je jedinicama lokalne samouprave na potpomognutim područjima koju plaćaju javne ustanove vezano za upravljanje zaštićenim područjima iznos od </w:t>
      </w:r>
      <w:r w:rsidR="004F5D3F" w:rsidRPr="003B1CE3">
        <w:rPr>
          <w:rFonts w:eastAsia="Times New Roman" w:cstheme="minorHAnsi"/>
          <w:noProof/>
          <w:sz w:val="22"/>
          <w:szCs w:val="22"/>
          <w:lang w:eastAsia="hr-HR"/>
        </w:rPr>
        <w:t>1.499.020,01 €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prema prihodu od ulaznica ostvarenih u 202</w:t>
      </w:r>
      <w:r w:rsidR="004F5D3F" w:rsidRPr="003B1CE3">
        <w:rPr>
          <w:rFonts w:eastAsia="Times New Roman" w:cstheme="minorHAnsi"/>
          <w:noProof/>
          <w:sz w:val="22"/>
          <w:szCs w:val="22"/>
          <w:lang w:eastAsia="hr-HR"/>
        </w:rPr>
        <w:t>2.</w:t>
      </w:r>
      <w:r w:rsidR="008D24E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godini. Ustanova bilježi na ovoj poziciji i trošak od 10.300,00 € uplaćenih sredstava Ličko Senjskoj Županiji za manifestacije „Jesen u Lici“ i „Advent u Lici 2023.“.</w:t>
      </w:r>
    </w:p>
    <w:p w:rsidR="00ED12D4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3661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TEKUĆE POMOĆI PRORAČUNSKIM KORISNICIMA DRUG</w:t>
      </w:r>
      <w:r w:rsidR="00976C25" w:rsidRPr="003B1CE3">
        <w:rPr>
          <w:rFonts w:eastAsia="Times New Roman" w:cstheme="minorHAnsi"/>
          <w:noProof/>
          <w:sz w:val="22"/>
          <w:szCs w:val="22"/>
          <w:lang w:eastAsia="hr-HR"/>
        </w:rPr>
        <w:t>IH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PRORAČUNA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E1557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8.875,00 €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bilježe porast od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>457,2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 xml:space="preserve">%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odnosu na </w:t>
      </w:r>
      <w:r w:rsidR="00E1557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ostvarenje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2022. godine. </w:t>
      </w:r>
      <w:r w:rsidRPr="003B1CE3">
        <w:rPr>
          <w:rFonts w:eastAsia="Times New Roman" w:cstheme="minorHAnsi"/>
          <w:noProof/>
          <w:color w:val="C00000"/>
          <w:sz w:val="22"/>
          <w:szCs w:val="22"/>
          <w:lang w:eastAsia="hr-HR"/>
        </w:rPr>
        <w:t xml:space="preserve">Odlukama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Ravnatelja:  </w:t>
      </w:r>
    </w:p>
    <w:p w:rsidR="00ED12D4" w:rsidRPr="003B1CE3" w:rsidRDefault="00ED12D4" w:rsidP="002B671F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Ur.broj:2125/84-04-01/2-23-1 Klasa:421-03/23-01/01 pomoć je dodijeljena Srednjoj školi Otočac za sufinanciranje opremanja škole praktikuma za zanimanje frizer</w:t>
      </w:r>
      <w:r w:rsidR="00CA20F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iz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nosu od 1.325,00 €, </w:t>
      </w:r>
    </w:p>
    <w:p w:rsidR="00ED12D4" w:rsidRPr="003B1CE3" w:rsidRDefault="000343F0" w:rsidP="002B671F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Ur.broj: 2125/84-04-01/2-21-2, Klasa:421-03/23-01/02 pomoć je dodijeljena Osnovnoj Školi Plitvička jezera u iznosu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2.650,00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kao pomoć za podmirenje troškova prehrane, </w:t>
      </w:r>
    </w:p>
    <w:p w:rsidR="00ED12D4" w:rsidRPr="003B1CE3" w:rsidRDefault="000343F0" w:rsidP="002B671F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Ur.broj: 2125/84-04-01/2-23-1 Klasa: 421-03/23-01/04 pomoć je dodijeljena Osnovnoj školi Jure Turić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Gospić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za sudjelovanje na Međunarodnoj konferenciji za  učitelje razredne nastave, obrazovne stručnjake i znanstvenike u primarnom obrazovanju pod nazivom "Pogled u učionicu od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tradicije do suvremenosti" u iznosu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1.500,00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>€,</w:t>
      </w:r>
    </w:p>
    <w:p w:rsidR="00ED12D4" w:rsidRPr="003B1CE3" w:rsidRDefault="000343F0" w:rsidP="002B671F">
      <w:pPr>
        <w:pStyle w:val="Odlomakpopisa"/>
        <w:numPr>
          <w:ilvl w:val="0"/>
          <w:numId w:val="11"/>
        </w:numPr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lastRenderedPageBreak/>
        <w:t xml:space="preserve">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>Ur.broj: 2125/84-04-01/2-23-1 Klasa: 421-03/23-01/07 pomoć je dodijeljena Osnovnoj školi Eugena Kvaternika Rakovica za sufinanciranje izrade i tiska školskog lista EuGenij u iznosu</w:t>
      </w:r>
      <w:r w:rsidR="00CA20F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 </w:t>
      </w:r>
      <w:r w:rsidR="00ED12D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A20F8" w:rsidRPr="003B1CE3">
        <w:rPr>
          <w:rFonts w:eastAsia="Times New Roman" w:cstheme="minorHAnsi"/>
          <w:noProof/>
          <w:sz w:val="22"/>
          <w:szCs w:val="22"/>
          <w:lang w:eastAsia="hr-HR"/>
        </w:rPr>
        <w:t>400,00 € i</w:t>
      </w:r>
    </w:p>
    <w:p w:rsidR="00ED12D4" w:rsidRPr="003B1CE3" w:rsidRDefault="00CA20F8" w:rsidP="002B671F">
      <w:pPr>
        <w:pStyle w:val="Odlomakpopisa"/>
        <w:numPr>
          <w:ilvl w:val="0"/>
          <w:numId w:val="11"/>
        </w:numPr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Ur.broj: 2125/84-04-01/18-23-1 Klasa: 421-03/23-01/08 pomoć je dodijeljena Domu zdravlja Korenica za sufinanciranje nabave radne i zaštitne odjeće za liječnike i medicinske sestre izrade i tiska škols</w:t>
      </w:r>
      <w:r w:rsidR="00DB7451" w:rsidRPr="003B1CE3">
        <w:rPr>
          <w:rFonts w:eastAsia="Times New Roman" w:cstheme="minorHAnsi"/>
          <w:noProof/>
          <w:sz w:val="22"/>
          <w:szCs w:val="22"/>
          <w:lang w:eastAsia="hr-HR"/>
        </w:rPr>
        <w:t>kog lista EuGenij u iznosu od  3.0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00,00 €.</w:t>
      </w:r>
    </w:p>
    <w:p w:rsidR="00976C25" w:rsidRPr="003B1CE3" w:rsidRDefault="00976C25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3662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KAPITALNE POMOĆI PRORAČUNSKIM KORISNICIMA DRUGIH PRORAČUNA u 2023. godini iznose </w:t>
      </w:r>
      <w:r w:rsidR="00B2207D"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8.875,00 €</w:t>
      </w:r>
      <w:r w:rsidR="00B2207D" w:rsidRPr="003B1CE3">
        <w:rPr>
          <w:rFonts w:eastAsia="Times New Roman" w:cstheme="minorHAnsi"/>
          <w:noProof/>
          <w:sz w:val="22"/>
          <w:szCs w:val="22"/>
          <w:lang w:eastAsia="hr-HR"/>
        </w:rPr>
        <w:t>, a odnose se na novčanu pomoć Općoj bolnici Gospić za nabavu reanimacijsko grijane jedinice za zbrinjavanje novorođenčadi te aparata za nacionalni novorođenački probir za prir</w:t>
      </w:r>
      <w:r w:rsidR="001E50AB" w:rsidRPr="003B1CE3">
        <w:rPr>
          <w:rFonts w:eastAsia="Times New Roman" w:cstheme="minorHAnsi"/>
          <w:noProof/>
          <w:sz w:val="22"/>
          <w:szCs w:val="22"/>
          <w:lang w:eastAsia="hr-HR"/>
        </w:rPr>
        <w:t>o</w:t>
      </w:r>
      <w:r w:rsidR="00B2207D" w:rsidRPr="003B1CE3">
        <w:rPr>
          <w:rFonts w:eastAsia="Times New Roman" w:cstheme="minorHAnsi"/>
          <w:noProof/>
          <w:sz w:val="22"/>
          <w:szCs w:val="22"/>
          <w:lang w:eastAsia="hr-HR"/>
        </w:rPr>
        <w:t>đeno oštećenje sluha (OTO AKUSTIČNA EMISIJA)</w:t>
      </w:r>
      <w:r w:rsidR="00F174B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temeljem Odluke (KLASA: 421-03/23-01/06; Ur. broj: 2125/84-04-01/2/23-1)</w:t>
      </w:r>
      <w:r w:rsidR="00B2207D" w:rsidRPr="003B1CE3">
        <w:rPr>
          <w:rFonts w:eastAsia="Times New Roman" w:cstheme="minorHAnsi"/>
          <w:noProof/>
          <w:sz w:val="22"/>
          <w:szCs w:val="22"/>
          <w:lang w:eastAsia="hr-HR"/>
        </w:rPr>
        <w:t>. U</w:t>
      </w:r>
      <w:r w:rsidR="002B27D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2022. godini </w:t>
      </w:r>
      <w:r w:rsidR="00B2207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iste </w:t>
      </w:r>
      <w:r w:rsidR="002B27DC" w:rsidRPr="003B1CE3">
        <w:rPr>
          <w:rFonts w:eastAsia="Times New Roman" w:cstheme="minorHAnsi"/>
          <w:noProof/>
          <w:sz w:val="22"/>
          <w:szCs w:val="22"/>
          <w:lang w:eastAsia="hr-HR"/>
        </w:rPr>
        <w:t>nisu ostvarene</w:t>
      </w:r>
      <w:r w:rsidR="00B2207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lang w:eastAsia="hr-HR"/>
        </w:rPr>
        <w:t>ŠIFRA 3691</w:t>
      </w:r>
      <w:r w:rsidRPr="003B1CE3">
        <w:rPr>
          <w:rFonts w:eastAsia="Times New Roman" w:cstheme="minorHAnsi"/>
          <w:noProof/>
          <w:lang w:eastAsia="hr-HR"/>
        </w:rPr>
        <w:t xml:space="preserve"> TEKUĆI PRIJENOSI IZMEĐU PRORAČUNSKIH KORISNIKA ISTOG PRORAČUNA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274F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3274F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lang w:eastAsia="hr-HR"/>
        </w:rPr>
        <w:t xml:space="preserve"> </w:t>
      </w:r>
      <w:r w:rsidR="00D41004" w:rsidRPr="003B1CE3">
        <w:rPr>
          <w:rFonts w:eastAsia="Times New Roman" w:cstheme="minorHAnsi"/>
          <w:noProof/>
          <w:lang w:eastAsia="hr-HR"/>
        </w:rPr>
        <w:t xml:space="preserve">965.838,10 € i veći su </w:t>
      </w:r>
      <w:r w:rsidRPr="003B1CE3">
        <w:rPr>
          <w:rFonts w:eastAsia="Times New Roman" w:cstheme="minorHAnsi"/>
          <w:noProof/>
          <w:lang w:eastAsia="hr-HR"/>
        </w:rPr>
        <w:t xml:space="preserve">za </w:t>
      </w:r>
      <w:r w:rsidR="00D41004" w:rsidRPr="003B1CE3">
        <w:rPr>
          <w:rFonts w:eastAsia="Times New Roman" w:cstheme="minorHAnsi"/>
          <w:noProof/>
          <w:lang w:eastAsia="hr-HR"/>
        </w:rPr>
        <w:t>16,5</w:t>
      </w:r>
      <w:r w:rsidRPr="003B1CE3">
        <w:rPr>
          <w:rFonts w:eastAsia="Times New Roman" w:cstheme="minorHAnsi"/>
          <w:noProof/>
          <w:lang w:eastAsia="hr-HR"/>
        </w:rPr>
        <w:t>% u odnosu na 2022. godin</w:t>
      </w:r>
      <w:r w:rsidR="003274F6" w:rsidRPr="003B1CE3">
        <w:rPr>
          <w:rFonts w:eastAsia="Times New Roman" w:cstheme="minorHAnsi"/>
          <w:noProof/>
          <w:lang w:eastAsia="hr-HR"/>
        </w:rPr>
        <w:t>u . N</w:t>
      </w:r>
      <w:r w:rsidRPr="003B1CE3">
        <w:rPr>
          <w:rFonts w:eastAsia="Times New Roman" w:cstheme="minorHAnsi"/>
          <w:noProof/>
          <w:lang w:eastAsia="hr-HR"/>
        </w:rPr>
        <w:t xml:space="preserve">a temelju Pravilnika o mjerilima i načinu korištenja nenamjenskih donacija i vlastitih prihoda javnih ustanova koje upravljaju nacionalnim parkovima i parkovima prirode („Narodne novine“, br. 111/22) koji člankom 5. podstavkom 1. i člankom 6. utvrđuje da se 3% prihoda ostvarenih od naplate ulaznica uplaćuje u državni proračun na izdvojeni izvor sredstva pod nazivom Zajednička sredstva parkova Hrvatske </w:t>
      </w:r>
      <w:r w:rsidR="00DE2EEA" w:rsidRPr="003B1CE3">
        <w:rPr>
          <w:rFonts w:eastAsia="Times New Roman" w:cstheme="minorHAnsi"/>
          <w:noProof/>
          <w:lang w:eastAsia="hr-HR"/>
        </w:rPr>
        <w:t>uplaćeno je 965.178,10 €</w:t>
      </w:r>
      <w:r w:rsidRPr="003B1CE3">
        <w:rPr>
          <w:rFonts w:eastAsia="Times New Roman" w:cstheme="minorHAnsi"/>
          <w:noProof/>
          <w:lang w:eastAsia="hr-HR"/>
        </w:rPr>
        <w:t xml:space="preserve">. Sveučilištu </w:t>
      </w:r>
      <w:r w:rsidR="00DE2EEA" w:rsidRPr="003B1CE3">
        <w:rPr>
          <w:rFonts w:eastAsia="Times New Roman" w:cstheme="minorHAnsi"/>
          <w:noProof/>
          <w:lang w:eastAsia="hr-HR"/>
        </w:rPr>
        <w:t xml:space="preserve">u Zadru temeljem odluke </w:t>
      </w:r>
      <w:r w:rsidRPr="003B1CE3">
        <w:rPr>
          <w:rFonts w:eastAsia="Times New Roman" w:cstheme="minorHAnsi"/>
          <w:noProof/>
          <w:lang w:eastAsia="hr-HR"/>
        </w:rPr>
        <w:t>Ravnatelja</w:t>
      </w:r>
      <w:r w:rsidR="00DE2EEA" w:rsidRPr="003B1CE3">
        <w:rPr>
          <w:rFonts w:eastAsia="Times New Roman" w:cstheme="minorHAnsi"/>
          <w:noProof/>
          <w:lang w:eastAsia="hr-HR"/>
        </w:rPr>
        <w:t xml:space="preserve"> (Klasa:421-03/23-01/03</w:t>
      </w:r>
      <w:r w:rsidRPr="003B1CE3">
        <w:rPr>
          <w:rFonts w:eastAsia="Times New Roman" w:cstheme="minorHAnsi"/>
          <w:noProof/>
          <w:lang w:eastAsia="hr-HR"/>
        </w:rPr>
        <w:t xml:space="preserve">; </w:t>
      </w:r>
      <w:r w:rsidR="00DE2EEA" w:rsidRPr="003B1CE3">
        <w:rPr>
          <w:rFonts w:eastAsia="Times New Roman" w:cstheme="minorHAnsi"/>
          <w:noProof/>
          <w:lang w:eastAsia="hr-HR"/>
        </w:rPr>
        <w:t>U</w:t>
      </w:r>
      <w:r w:rsidRPr="003B1CE3">
        <w:rPr>
          <w:rFonts w:eastAsia="Times New Roman" w:cstheme="minorHAnsi"/>
          <w:noProof/>
          <w:lang w:eastAsia="hr-HR"/>
        </w:rPr>
        <w:t>r.broj:</w:t>
      </w:r>
      <w:r w:rsidR="00DE2EEA" w:rsidRPr="003B1CE3">
        <w:rPr>
          <w:rFonts w:eastAsia="Times New Roman" w:cstheme="minorHAnsi"/>
          <w:noProof/>
          <w:lang w:eastAsia="hr-HR"/>
        </w:rPr>
        <w:t xml:space="preserve"> </w:t>
      </w:r>
      <w:r w:rsidRPr="003B1CE3">
        <w:rPr>
          <w:rFonts w:eastAsia="Times New Roman" w:cstheme="minorHAnsi"/>
          <w:noProof/>
          <w:lang w:eastAsia="hr-HR"/>
        </w:rPr>
        <w:t>2125/84-04-01/2-23-1</w:t>
      </w:r>
      <w:r w:rsidR="00DE2EEA" w:rsidRPr="003B1CE3">
        <w:rPr>
          <w:rFonts w:eastAsia="Times New Roman" w:cstheme="minorHAnsi"/>
          <w:noProof/>
          <w:lang w:eastAsia="hr-HR"/>
        </w:rPr>
        <w:t>)</w:t>
      </w:r>
      <w:r w:rsidRPr="003B1CE3">
        <w:rPr>
          <w:rFonts w:eastAsia="Times New Roman" w:cstheme="minorHAnsi"/>
          <w:noProof/>
          <w:lang w:eastAsia="hr-HR"/>
        </w:rPr>
        <w:t xml:space="preserve"> za organizaciju znanstveno</w:t>
      </w:r>
      <w:r w:rsidR="00DE2EEA" w:rsidRPr="003B1CE3">
        <w:rPr>
          <w:rFonts w:eastAsia="Times New Roman" w:cstheme="minorHAnsi"/>
          <w:noProof/>
          <w:lang w:eastAsia="hr-HR"/>
        </w:rPr>
        <w:t xml:space="preserve">-stručnog skupa </w:t>
      </w:r>
      <w:r w:rsidRPr="003B1CE3">
        <w:rPr>
          <w:rFonts w:eastAsia="Times New Roman" w:cstheme="minorHAnsi"/>
          <w:noProof/>
          <w:lang w:eastAsia="hr-HR"/>
        </w:rPr>
        <w:t xml:space="preserve">„8. Dani Šime i Ante Starčevića“ s međunarodnim sudjelovanjem pod nazivom </w:t>
      </w:r>
      <w:r w:rsidR="00DE2EEA" w:rsidRPr="003B1CE3">
        <w:rPr>
          <w:rFonts w:eastAsia="Times New Roman" w:cstheme="minorHAnsi"/>
          <w:noProof/>
          <w:lang w:eastAsia="hr-HR"/>
        </w:rPr>
        <w:t xml:space="preserve">SUVREMENI KONCEPT DOMOVINE isplaćena je pomoć u iznosu </w:t>
      </w:r>
      <w:r w:rsidRPr="003B1CE3">
        <w:rPr>
          <w:rFonts w:eastAsia="Times New Roman" w:cstheme="minorHAnsi"/>
          <w:noProof/>
          <w:lang w:eastAsia="hr-HR"/>
        </w:rPr>
        <w:t xml:space="preserve">u iznosu 660,00 </w:t>
      </w:r>
      <w:r w:rsidR="00DE2EEA" w:rsidRPr="003B1CE3">
        <w:rPr>
          <w:rFonts w:eastAsia="Times New Roman" w:cstheme="minorHAnsi"/>
          <w:noProof/>
          <w:lang w:eastAsia="hr-HR"/>
        </w:rPr>
        <w:t>€</w:t>
      </w:r>
      <w:r w:rsidRPr="003B1CE3">
        <w:rPr>
          <w:rFonts w:eastAsia="Times New Roman" w:cstheme="minorHAnsi"/>
          <w:noProof/>
          <w:lang w:eastAsia="hr-HR"/>
        </w:rPr>
        <w:t xml:space="preserve">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3721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NAGRADE GRAĐANIMA I KUĆANSTVIMA U NOVCU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861FE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4C32F9" w:rsidRPr="003B1CE3">
        <w:rPr>
          <w:rFonts w:eastAsia="Times New Roman" w:cstheme="minorHAnsi"/>
          <w:noProof/>
          <w:sz w:val="22"/>
          <w:szCs w:val="22"/>
          <w:lang w:eastAsia="hr-HR"/>
        </w:rPr>
        <w:t>17.135,78 €</w:t>
      </w:r>
      <w:r w:rsidR="00243D7F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manje su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 odnosu na 2</w:t>
      </w:r>
      <w:r w:rsidR="00267064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022. godinu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za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5</w:t>
      </w:r>
      <w:r w:rsidR="00243D7F" w:rsidRPr="003B1CE3">
        <w:rPr>
          <w:rFonts w:eastAsia="Times New Roman" w:cstheme="minorHAnsi"/>
          <w:noProof/>
          <w:sz w:val="22"/>
          <w:szCs w:val="22"/>
          <w:lang w:eastAsia="hr-HR"/>
        </w:rPr>
        <w:t>8,7</w:t>
      </w:r>
      <w:r w:rsidR="00267064" w:rsidRPr="003B1CE3">
        <w:rPr>
          <w:rFonts w:eastAsia="Times New Roman" w:cstheme="minorHAnsi"/>
          <w:noProof/>
          <w:sz w:val="22"/>
          <w:szCs w:val="22"/>
          <w:lang w:eastAsia="hr-HR"/>
        </w:rPr>
        <w:t>%. T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 su </w:t>
      </w:r>
      <w:r w:rsidR="00243D7F" w:rsidRPr="003B1CE3">
        <w:rPr>
          <w:rFonts w:eastAsia="Times New Roman" w:cstheme="minorHAnsi"/>
          <w:noProof/>
          <w:sz w:val="22"/>
          <w:szCs w:val="22"/>
          <w:lang w:eastAsia="hr-HR"/>
        </w:rPr>
        <w:t>troškovi stipendiranja učenika S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rednje škole Plitvička  jezera temeljem sklopljenih ugovora. </w:t>
      </w:r>
      <w:r w:rsidR="00AC7A64" w:rsidRPr="003B1CE3">
        <w:rPr>
          <w:rFonts w:eastAsia="Times New Roman" w:cstheme="minorHAnsi"/>
          <w:noProof/>
          <w:sz w:val="22"/>
          <w:szCs w:val="22"/>
          <w:lang w:eastAsia="hr-HR"/>
        </w:rPr>
        <w:t>B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roj stipendija </w:t>
      </w:r>
      <w:r w:rsidR="00AC7A64" w:rsidRPr="003B1CE3">
        <w:rPr>
          <w:rFonts w:eastAsia="Times New Roman" w:cstheme="minorHAnsi"/>
          <w:noProof/>
          <w:sz w:val="22"/>
          <w:szCs w:val="22"/>
          <w:lang w:eastAsia="hr-HR"/>
        </w:rPr>
        <w:t>se smanjio završetkom školovanja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AC7A64" w:rsidRPr="003B1CE3">
        <w:rPr>
          <w:rFonts w:eastAsia="Times New Roman" w:cstheme="minorHAnsi"/>
          <w:noProof/>
          <w:sz w:val="22"/>
          <w:szCs w:val="22"/>
          <w:lang w:eastAsia="hr-HR"/>
        </w:rPr>
        <w:t>Novi ugovori nisu sklopljeni.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FF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3811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TEKUĆE DONACIJE U NOVCU </w:t>
      </w:r>
      <w:r w:rsidR="002837E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2023. godini iznose </w:t>
      </w:r>
      <w:r w:rsidR="00651413" w:rsidRPr="003B1CE3">
        <w:rPr>
          <w:rFonts w:eastAsia="Times New Roman" w:cstheme="minorHAnsi"/>
          <w:noProof/>
          <w:sz w:val="22"/>
          <w:szCs w:val="22"/>
          <w:lang w:eastAsia="hr-HR"/>
        </w:rPr>
        <w:t>109.905,17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5141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€ </w:t>
      </w:r>
      <w:r w:rsidR="002837E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 </w:t>
      </w:r>
      <w:r w:rsidR="00651413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odnosu na 2022. godine bilježe </w:t>
      </w:r>
      <w:r w:rsidR="00651413" w:rsidRPr="003B1CE3">
        <w:rPr>
          <w:rFonts w:eastAsia="Times New Roman" w:cstheme="minorHAnsi"/>
          <w:noProof/>
          <w:sz w:val="22"/>
          <w:szCs w:val="22"/>
          <w:lang w:eastAsia="hr-HR"/>
        </w:rPr>
        <w:t>povećanje od 28,7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</w:p>
    <w:p w:rsidR="00651413" w:rsidRPr="003B1CE3" w:rsidRDefault="00651413" w:rsidP="000343F0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i/>
          <w:noProof/>
          <w:sz w:val="18"/>
          <w:szCs w:val="18"/>
          <w:lang w:eastAsia="hr-HR"/>
        </w:rPr>
      </w:pPr>
    </w:p>
    <w:p w:rsidR="000343F0" w:rsidRPr="003B1CE3" w:rsidRDefault="000343F0" w:rsidP="000343F0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i/>
          <w:noProof/>
          <w:sz w:val="18"/>
          <w:szCs w:val="18"/>
          <w:lang w:eastAsia="hr-HR"/>
        </w:rPr>
      </w:pPr>
      <w:r w:rsidRPr="003B1CE3">
        <w:rPr>
          <w:rFonts w:eastAsia="Times New Roman" w:cstheme="minorHAnsi"/>
          <w:i/>
          <w:noProof/>
          <w:sz w:val="18"/>
          <w:szCs w:val="18"/>
          <w:lang w:eastAsia="hr-HR"/>
        </w:rPr>
        <w:t>Tabelarni prikaz donacija u novcu 2023. godine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822"/>
        <w:gridCol w:w="3244"/>
        <w:gridCol w:w="1415"/>
        <w:gridCol w:w="2737"/>
        <w:gridCol w:w="1222"/>
      </w:tblGrid>
      <w:tr w:rsidR="00FF0DD5" w:rsidRPr="003B1CE3" w:rsidTr="00FF0DD5">
        <w:trPr>
          <w:trHeight w:val="1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2" w:name="RANGE!A1:E78"/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Red.br.</w:t>
            </w:r>
            <w:bookmarkEnd w:id="2"/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Naziv primatelja (naziv pravne osobe/ime i prezime fizičke osobe)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Osobni identifikacijski broj (OIB) primatelja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Sjedište/prebivalište (grad ili općina) primatelja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Iznos donacije u eurima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1E50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PLANINARSKO DRUŠTVO "MRSINJ"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96880478582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Zagrebačka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ZA OČUVANJE MORAVIČKIH 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STARINA "TURANJ"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57992672950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Brod Moravice, S. Radića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PLESNI KLUB "FIUME"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45178553803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Rijeka, Tizianova 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RODITELJA DJECE SA 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TEŠKOĆAMA U RAZVOJU "PČELICE"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67546435362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Budačka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STRELJAČKI KLUB "FORTICA"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10654425168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Otočac, Generala N. Meštrovića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TAEKWON-DO KLUB "GACKA"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54267561445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Kralja Zvonimira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SPORTSKA UDRUGA "KONTITRAILS"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98599665782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Zagreb, Orašje 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ŽENSKI KUGLAČKI KLUB "PLITVICE"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52774538941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 Jezera, Mukinje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ASTRONOMSKO DRUŠTVO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"KORENICA"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74066490514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J. Jovića 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1.000,00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KAJAK KANU KLUB "RASTOČKI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MLINARI"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53316175589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Slunj, Trg dr. F. Tuđmana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ŽENSKI KOŠARKAŠKI KLUB "OTOČAC"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9589360796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Kralja Zvonimira 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ŽENA SPORTSKE REKREACIJE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81506963724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S. Radića 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KULTURNO UMJETNIČKA UDRUGA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"GACKA"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51090446399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L. Lešće 47 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TAEKWONDO KLUB "OTOČAC"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45396502959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Biškupljak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INTERNACIONALNI CENTAR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KERAMIKE,  ATELJE JANJA GORA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46087009191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Plaški, Janja Gora 163 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PLANINARSKO DRUŠTVO "PLAŠKE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GLAVE"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89514539028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Plaški, S. Radića 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LIKOVNA UDRUGA "LIKA"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2564735001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S. Mihanovića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RUKOMETNI KLUB "GOSPIĆ"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75686339179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Budačka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ŠPORTSKO RIBOLOVNO DRUŠTVO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"SLUNJČICA"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5283618550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Slunj, Prilaz centrali bb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TAE-KWON-DO KLUB "PLITVICE"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9734838213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Kompolje Koreničko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SPORTSKI KLUB SLIJEPIH "LIKA"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49744051326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K. Zvonimira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KONJIČKI KLUB "ANA"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20483625758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Senj, Stara cesta 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SPORTSKA ZAJEDNICA OPĆINE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 JEZERA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50391694519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Trg sv. Jurja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STANICA PLANINARSKIH VODIČA LIKA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52631273981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Zagrebačka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1.000,00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NOGOMETNI KLUB "LIKA 95"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07973822117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Trg sv. Jurja 12/2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ZAJEDNICA TEHNIČKE KULTURE LIČKO-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SENJSKE ŽUPANIJE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83440473464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Ante Starčevića 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JU-JITSU KLUB "MANGETSU"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43253793283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Gornji Stupnik, Voćarska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HRVATSKO KULTURNO-UMJETNIČKO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DRUŠTVO "DEGENIJA" GOSPIĆ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06294922772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Vile Velebita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KUGLAČKI KLUB "PLITVICE"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28843484921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 Jezera, Josipa Jovića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NOGOMETNI KLUB "SLUNJ"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36866949896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Slunj, Plitvička bb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GRAĐANA "MARKANA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31671309339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Zagrebačka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HRVATSKI HRVAČKI SAVEZ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58233020759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Zagreb, Ulica grada Gospića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KUGLAČKI KLUB "VELEBIT" OTOČAC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33635174333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Ante Starčevića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LIČKI PUT UDRUGA ZA MEDIJSKU </w:t>
            </w:r>
          </w:p>
          <w:p w:rsidR="00FF0DD5" w:rsidRPr="003B1CE3" w:rsidRDefault="00FF0DD5" w:rsidP="00FF0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DJELATNOST, SPORT I PRAVNU POMOĆ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30952884435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Lički Osik, Ul. Popa Frana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Biničkog 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NOGOMETNI KLUB "EUGEN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KVATERNIK" RAKOVICA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79306269573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Rakovica, Rakovica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DRUŠTVO ZA POBOLJŠANJE KVALITETE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ŽIVOTA SIROMAŠNE I NEZBRINUTE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DJECE "MALI ZMAJ"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60174266484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Zagreb, Našička ulica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HRVATSKA GORSKA SLUŽBA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SPAŠAVANJA STANICA GOSPIĆ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01489446312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Kaniža Gospićka, Kaniža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HRVAČKI KLUB "GOSPIĆ"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81468665691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Pazariška 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39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MALONOGOMETNI KLUB "LIKA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ŠPORT"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76864556226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Lički Osik, Ul. Popa Frana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Biničkog 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PARAGLAJDING KLUB "LETEĆI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MEDVJEDIĆI"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90282127744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Kralja Zvonimira 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SPORTSKI KLUB OTOČAC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46931958602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Otočac, Dragutina Tadijanovića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CENTAR ZA ODGOJ I OBRAZOVANJE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31982620821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Zagreb, Prilaz Tomislava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Špoljara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OSOBA S INVALIDITETOM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"PRIJATELJ! METKOVIĆ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09317614196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Metković, Sportska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SPORTSKO REKREATIVNA  UDRUGA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SOLEUS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69433346468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Sinac, Sinac 357a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ZA KULTURU "MALA SCENA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96357744023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Oravac, Oravac 1C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1.000,00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SPECIJALNE JEDINICE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POLICIJE "GROM"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00869373641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Karlovac, Trg hrvatskih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redarstvenika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ZAJEDNICA SPORTOVA LIČKO-SENJSKE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ŽUPANIJE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57801529695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Kaniška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ŠRD "SVETI JURAJ"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85278089444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Zagrebačka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NOGOMETNI KLUB "PLITVICE"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70301149335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 Jezera, Mukinje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KOŠARKAŠKI KLUB OTOČAC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94387496760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Vivoze 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ZAJEDNICA SPORTSKIH UDRUGA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GRADA OTOČCA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86140894931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Kralja Zvonimira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GIMNASTIČKI KLUB LIČKI SOKOL –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99651642810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Perušić, Trg Popa Marka Mesića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750,00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GIMNASTIČKI KLUB LIČKI SOKOL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46486728358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Budačka 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750,00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KUGLAČKI KLUB "RAKOVICA"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82725250387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Rakovica, Rakovica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STARODOBNI AUTOMOBILI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91848655595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Zagreb, Gajščak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KUGLAČKI KLUB "VISOČICA"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57958594960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Popa Frana Biničkog 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ZIR - ZAJEDNICA I RAZVOJ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81502440471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Kruškovac, Kruškovac 27a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ZA PROMICANJE CJELOVITOG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PRISTUPA OKOLIŠU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60682049306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Sisak, Buzetska 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ŠPORTSKO RIBOLOVNO DRUŠTVO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MATICA KORENICA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30531298273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Korenica, A. Stepinca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1.200,00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UDRUGA SLIJEPIH LSŽ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17703480563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Kralja Zvonimira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HRVATSKO KULTURNO-UMJETNIČKO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DRUŠTVO "ŠIROKA KULA"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37692844332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Široka Kula, Široka kula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ŽENSKI KOŠARKAŠKI KLUB GOSPIĆ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37459562905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Gospić, Ante Starčevića 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PLANINARSKI KLUB GORŠTAK VELEBIT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24283134905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Kruševo, Petra Preradovića 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ATLETSKI KLUB PLITVICE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19220540764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 Jezera, Mukinje 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NOGOMETNI KLUB OTOČAC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92962039373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Otočac, Ćirila i Metoda 3A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NOGOMETNI KLUB PERUŠIĆ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32857152896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Perušić, Stjepana Radića 47a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ŽUPA UZVIŠENJA SV.KRIŽA, Gornji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Vaganac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01195614793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Ličko Petrovo Selo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1.367,71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68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AIRSOFT KLUB LIKA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64396549587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Trg Sv. Jurja 14, Korenica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2.100,00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STRELJAČKI KLUB GOSP</w:t>
            </w:r>
            <w:r w:rsidR="007670D3">
              <w:rPr>
                <w:rFonts w:eastAsia="Times New Roman" w:cstheme="minorHAnsi"/>
                <w:sz w:val="18"/>
                <w:szCs w:val="18"/>
                <w:lang w:eastAsia="hr-HR"/>
              </w:rPr>
              <w:t>I</w:t>
            </w: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19716225462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Kaniška ulica 6, Gospić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LAG U RIBARSTVU "TRAMUNTANA"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38280334662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D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Trg dr. Franje Tuđmana 2,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Karlobag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1.500,00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ŽUPA SVETE JELENE KRIŽARICE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42710636043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Rakovica 60, Rakovica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2.500,00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UDRUGA BRANITELJA IZ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DOMOVINSKOG RATA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39841569005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Josipa Jovića 15, Plitvička Jezera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650,00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OPĆINSKO DRUŠTVO CRVENOG KRIŽA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PLITVIČKA JEZERA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96800059823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Trg Sv. Jurja 5, Korenica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2.000,00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UDRUGA UDOVICA HBDR LSŽ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26054373745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Budačka 12, Gospić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663,61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HRVATSKA GORSKA SLUŽBA </w:t>
            </w:r>
          </w:p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SPAŠAVANJA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02584649098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Galovićeva 8, Zagreb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7.000,00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DONACIJA ZA OBITELJ JOSIPA JOVIĆA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GDPR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GDPR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sz w:val="18"/>
                <w:szCs w:val="18"/>
                <w:lang w:eastAsia="hr-HR"/>
              </w:rPr>
              <w:t>823,85</w:t>
            </w:r>
          </w:p>
        </w:tc>
      </w:tr>
      <w:tr w:rsidR="00FF0DD5" w:rsidRPr="003B1CE3" w:rsidTr="00FF0DD5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B1CE3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210"/>
              <w:jc w:val="right"/>
              <w:rPr>
                <w:rFonts w:eastAsia="Times New Roman" w:cstheme="minorHAnsi"/>
                <w:lang w:eastAsia="hr-HR"/>
              </w:rPr>
            </w:pPr>
            <w:r w:rsidRPr="003B1CE3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210"/>
              <w:jc w:val="right"/>
              <w:rPr>
                <w:rFonts w:eastAsia="Times New Roman" w:cstheme="minorHAnsi"/>
                <w:lang w:eastAsia="hr-HR"/>
              </w:rPr>
            </w:pPr>
            <w:r w:rsidRPr="003B1CE3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D5" w:rsidRPr="003B1CE3" w:rsidRDefault="00FF0DD5" w:rsidP="00FF0DD5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109.905,17</w:t>
            </w:r>
          </w:p>
        </w:tc>
      </w:tr>
    </w:tbl>
    <w:p w:rsidR="000343F0" w:rsidRPr="003B1CE3" w:rsidRDefault="000343F0" w:rsidP="000343F0">
      <w:pPr>
        <w:pStyle w:val="Odlomakpopisa"/>
        <w:spacing w:after="200" w:line="276" w:lineRule="auto"/>
        <w:ind w:left="360"/>
        <w:rPr>
          <w:rFonts w:eastAsia="Times New Roman" w:cstheme="minorHAnsi"/>
          <w:noProof/>
          <w:sz w:val="22"/>
          <w:szCs w:val="22"/>
          <w:lang w:eastAsia="hr-HR"/>
        </w:rPr>
      </w:pPr>
    </w:p>
    <w:p w:rsidR="00FF0DD5" w:rsidRPr="003B1CE3" w:rsidRDefault="00FF0DD5" w:rsidP="000343F0">
      <w:pPr>
        <w:pStyle w:val="Odlomakpopisa"/>
        <w:spacing w:after="200" w:line="276" w:lineRule="auto"/>
        <w:ind w:left="360"/>
        <w:rPr>
          <w:rFonts w:eastAsia="Times New Roman" w:cstheme="minorHAnsi"/>
          <w:noProof/>
          <w:sz w:val="22"/>
          <w:szCs w:val="22"/>
          <w:lang w:eastAsia="hr-HR"/>
        </w:rPr>
      </w:pPr>
    </w:p>
    <w:p w:rsidR="008721E1" w:rsidRPr="003B1CE3" w:rsidRDefault="008721E1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381</w:t>
      </w:r>
      <w:r w:rsidR="00081FF2">
        <w:rPr>
          <w:rFonts w:eastAsia="Times New Roman" w:cstheme="minorHAnsi"/>
          <w:b/>
          <w:noProof/>
          <w:sz w:val="22"/>
          <w:szCs w:val="22"/>
          <w:lang w:eastAsia="hr-HR"/>
        </w:rPr>
        <w:t>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TEKUĆE DONACIJE U NARAVI</w:t>
      </w:r>
      <w:r w:rsidR="002837E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2023. godini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8498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1.196,00 €</w:t>
      </w:r>
      <w:r w:rsidR="00B8498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a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odnosu na </w:t>
      </w:r>
      <w:r w:rsidR="00B8498C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bilježe povećanje od 9,2%. </w:t>
      </w:r>
      <w:r w:rsidR="00D63CDE" w:rsidRPr="003B1CE3">
        <w:rPr>
          <w:rFonts w:eastAsia="Times New Roman" w:cstheme="minorHAnsi"/>
          <w:noProof/>
          <w:sz w:val="22"/>
          <w:szCs w:val="22"/>
          <w:lang w:eastAsia="hr-HR"/>
        </w:rPr>
        <w:t>Iznosom od 1.196,00 € Ustanova je za obilježavanje „Dana pobjede i Domovinske zahvalnosti“ i „Dana hrvatskih branitelja“ u mjestu Rakovica donirala ručak.</w:t>
      </w:r>
    </w:p>
    <w:p w:rsidR="00B8498C" w:rsidRPr="003B1CE3" w:rsidRDefault="00B8498C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3821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KAPITALNE DONACIJE NEPROFITNIM ORGANIZACIJAMA </w:t>
      </w:r>
      <w:r w:rsidR="002837E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2023. godini iznose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200.000,00</w:t>
      </w:r>
      <w:r w:rsidR="0029474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€, a odnose se doznaku Javnoj ustanovi Baraćeve špilje u svrhu završetka Projekta izgradnje i opremanja Posjetiteljskog centra, izgradnje i opremanja Gornje Baraćeve špilje i/ili izletišta Baraćeve špilje, a sve sukladno Anexu I. Sporazuma kojim se utvrđuje podjela prava i obveza u cilju ostvarenja zajedničke prijave projekta u okviru Poziva Promicanje održivog razvoja prirodne kulturne baštine prioritetne osi 6 „Zaštita okoliša i održivost resursa“ Operativnog programa „Konkurentnost i kohezija 2014.-2020.“. </w:t>
      </w:r>
      <w:r w:rsidR="002837EC" w:rsidRPr="003B1CE3">
        <w:rPr>
          <w:rFonts w:eastAsia="Times New Roman" w:cstheme="minorHAnsi"/>
          <w:noProof/>
          <w:sz w:val="22"/>
          <w:szCs w:val="22"/>
          <w:lang w:eastAsia="hr-HR"/>
        </w:rPr>
        <w:t>U 2022.godini nisu ostvarene.</w:t>
      </w:r>
    </w:p>
    <w:p w:rsidR="00590248" w:rsidRPr="003B1CE3" w:rsidRDefault="00590248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3831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A0BE3" w:rsidRPr="003B1CE3">
        <w:rPr>
          <w:rFonts w:eastAsia="Times New Roman" w:cstheme="minorHAnsi"/>
          <w:noProof/>
          <w:sz w:val="22"/>
          <w:szCs w:val="22"/>
          <w:lang w:eastAsia="hr-HR"/>
        </w:rPr>
        <w:t>NAKNADE ŠTETA PRAVNIM I FIZIČKIM OSOBAMA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2023. godini iznose 2.640,00 € i manje su za 94,0% u odnosu na 2022. godinu.</w:t>
      </w:r>
      <w:r w:rsidR="003060A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AB3C77" w:rsidRPr="003B1CE3">
        <w:rPr>
          <w:rFonts w:eastAsia="Times New Roman" w:cstheme="minorHAnsi"/>
          <w:noProof/>
          <w:sz w:val="22"/>
          <w:szCs w:val="22"/>
          <w:lang w:eastAsia="hr-HR"/>
        </w:rPr>
        <w:t>U izvještajnom razdoblju troškovi u iznosu od 2.640,00 € odnose se na naknadu žalbenih postupaka iz javne nabave.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3835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OSTALE KAZNE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1A0BE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F0549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1A0BE3" w:rsidRPr="003B1CE3">
        <w:rPr>
          <w:rFonts w:eastAsia="Times New Roman" w:cstheme="minorHAnsi"/>
          <w:noProof/>
          <w:sz w:val="22"/>
          <w:szCs w:val="22"/>
          <w:lang w:eastAsia="hr-HR"/>
        </w:rPr>
        <w:t>9.645,22 €</w:t>
      </w:r>
      <w:r w:rsidR="0033343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bilježe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rast od </w:t>
      </w:r>
      <w:r w:rsidR="001A0BE3" w:rsidRPr="003B1CE3">
        <w:rPr>
          <w:rFonts w:eastAsia="Times New Roman" w:cstheme="minorHAnsi"/>
          <w:noProof/>
          <w:sz w:val="22"/>
          <w:szCs w:val="22"/>
          <w:lang w:eastAsia="hr-HR"/>
        </w:rPr>
        <w:t>2.906,9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% u odnosu na </w:t>
      </w:r>
      <w:r w:rsidR="00F0549E" w:rsidRPr="003B1CE3">
        <w:rPr>
          <w:rFonts w:eastAsia="Times New Roman" w:cstheme="minorHAnsi"/>
          <w:noProof/>
          <w:sz w:val="22"/>
          <w:szCs w:val="22"/>
          <w:lang w:eastAsia="hr-HR"/>
        </w:rPr>
        <w:t>ostvarenje 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2022. </w:t>
      </w:r>
      <w:r w:rsidR="00F0549E" w:rsidRPr="003B1CE3">
        <w:rPr>
          <w:rFonts w:eastAsia="Times New Roman" w:cstheme="minorHAnsi"/>
          <w:noProof/>
          <w:sz w:val="22"/>
          <w:szCs w:val="22"/>
          <w:lang w:eastAsia="hr-HR"/>
        </w:rPr>
        <w:t>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Inspekcijskim nadzorima utvrđeni su nedostaci u ugostiteljskim objektima te su izrečene prekršajne kazne za pravnu osobu.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Z005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UKUPNI RASHODI POSLOVANJA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D82E3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D82E3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39.486.590,21 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veći su za 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31,3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odnosu na </w:t>
      </w:r>
      <w:r w:rsidR="009A003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ostvarene rashode poslovanja u 2022.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 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X001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VIŠAK PRIHODA POSLOVANJA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3343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9A003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</w:t>
      </w:r>
      <w:r w:rsidR="0033343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>18.385.573,81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 veći je za 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9,2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odnosu na </w:t>
      </w:r>
      <w:r w:rsidR="0067423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višak prihoda poslovanja 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2022. godin</w:t>
      </w:r>
      <w:r w:rsidR="0067423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 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Cs/>
          <w:noProof/>
          <w:color w:val="C45911" w:themeColor="accent2" w:themeShade="BF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92211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VIŠAK POSLOVANJA </w:t>
      </w:r>
      <w:bookmarkStart w:id="3" w:name="_Hlk62879244"/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PRENESENI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674230" w:rsidRPr="003B1CE3">
        <w:rPr>
          <w:rFonts w:eastAsia="Times New Roman" w:cstheme="minorHAnsi"/>
          <w:noProof/>
          <w:sz w:val="22"/>
          <w:szCs w:val="22"/>
          <w:lang w:eastAsia="hr-HR"/>
        </w:rPr>
        <w:t>. godin</w:t>
      </w:r>
      <w:r w:rsidR="007044AC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333433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35.682.063,76 €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što je </w:t>
      </w:r>
      <w:r w:rsidR="00333433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76,2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% više od prenesenog viška poslovne 2022. godine</w:t>
      </w:r>
      <w:r w:rsidR="007044AC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.</w:t>
      </w:r>
      <w:r w:rsidRPr="003B1CE3">
        <w:rPr>
          <w:rFonts w:cstheme="minorHAnsi"/>
        </w:rPr>
        <w:t xml:space="preserve">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96  OBRAČUNATI PRIHODI POSLOVANJA -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nenaplaćeni </w:t>
      </w:r>
      <w:r w:rsidR="00075F5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3343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075F5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 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906.788,38 €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 i u odnosu na </w:t>
      </w:r>
      <w:r w:rsidR="006634C9" w:rsidRPr="003B1CE3">
        <w:rPr>
          <w:rFonts w:eastAsia="Times New Roman" w:cstheme="minorHAnsi"/>
          <w:noProof/>
          <w:sz w:val="22"/>
          <w:szCs w:val="22"/>
          <w:lang w:eastAsia="hr-HR"/>
        </w:rPr>
        <w:t>obračunat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6634C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nenaplaćen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6634C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prihod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6634C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poslovanja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2022. </w:t>
      </w:r>
      <w:r w:rsidR="006634C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godini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veći su za  </w:t>
      </w:r>
      <w:r w:rsidR="00333433" w:rsidRPr="003B1CE3">
        <w:rPr>
          <w:rFonts w:eastAsia="Times New Roman" w:cstheme="minorHAnsi"/>
          <w:noProof/>
          <w:sz w:val="22"/>
          <w:szCs w:val="22"/>
          <w:lang w:eastAsia="hr-HR"/>
        </w:rPr>
        <w:t>19,2%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Rastom prometa rastu i obračunati prihodi</w:t>
      </w:r>
      <w:r w:rsidR="00892C3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koji dospijevaju na naplatu prema ugovorenim rokovima.</w:t>
      </w:r>
    </w:p>
    <w:bookmarkEnd w:id="3"/>
    <w:p w:rsidR="00892C36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9661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OBRAČUNATI PRIHODI OD PRODAJE PROIZVODA I ROBA I PRUŽENIH USLUGA   -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nenaplaćeni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3857B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3857B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iznos</w:t>
      </w:r>
      <w:r w:rsidR="00584AF9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584AF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577.291,65 </w:t>
      </w:r>
      <w:r w:rsidR="00584AF9" w:rsidRPr="003B1CE3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 u odnosu </w:t>
      </w:r>
      <w:r w:rsidR="00584AF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na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2022. godin</w:t>
      </w:r>
      <w:r w:rsidR="00584AF9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 su za  </w:t>
      </w:r>
      <w:r w:rsidR="00584AF9" w:rsidRPr="003B1CE3">
        <w:rPr>
          <w:rFonts w:eastAsia="Times New Roman" w:cstheme="minorHAnsi"/>
          <w:noProof/>
          <w:sz w:val="22"/>
          <w:szCs w:val="22"/>
          <w:lang w:eastAsia="hr-HR"/>
        </w:rPr>
        <w:t>24,8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  <w:r w:rsidR="00892C36" w:rsidRPr="003B1CE3">
        <w:rPr>
          <w:rFonts w:eastAsia="Times New Roman" w:cstheme="minorHAnsi"/>
          <w:noProof/>
          <w:sz w:val="22"/>
          <w:szCs w:val="22"/>
          <w:lang w:eastAsia="hr-HR"/>
        </w:rPr>
        <w:t>Rastom prometa rastu i obračunati prihodi koji dospijevaju na naplatu prema ugovorenim rokovima.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lastRenderedPageBreak/>
        <w:t>ŠIFRA 7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 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PRIHODI OD PRODAJE NEFINANCIJSKE IMOVINE -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 </w:t>
      </w:r>
      <w:r w:rsidR="00E513A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E513A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584AF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nisu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evidentiran</w:t>
      </w:r>
      <w:r w:rsidR="00584AF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prihod</w:t>
      </w:r>
      <w:r w:rsidR="00584AF9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na ovom kontu.</w:t>
      </w:r>
    </w:p>
    <w:p w:rsidR="00892C36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4 RASHODI ZA NABAVU NEFINANCIJSKE IMOVINE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E513A2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96468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D27FAB" w:rsidRPr="003B1CE3">
        <w:rPr>
          <w:rFonts w:eastAsia="Times New Roman" w:cstheme="minorHAnsi"/>
          <w:noProof/>
          <w:sz w:val="22"/>
          <w:szCs w:val="22"/>
          <w:lang w:eastAsia="hr-HR"/>
        </w:rPr>
        <w:t>2.441.678,56 €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Bilježe  rast od </w:t>
      </w:r>
      <w:r w:rsidR="00D27FAB" w:rsidRPr="003B1CE3">
        <w:rPr>
          <w:rFonts w:eastAsia="Times New Roman" w:cstheme="minorHAnsi"/>
          <w:noProof/>
          <w:sz w:val="22"/>
          <w:szCs w:val="22"/>
          <w:lang w:eastAsia="hr-HR"/>
        </w:rPr>
        <w:t>7,3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</w:t>
      </w:r>
      <w:r w:rsidR="00D27FAB" w:rsidRPr="003B1CE3">
        <w:rPr>
          <w:rFonts w:eastAsia="Times New Roman" w:cstheme="minorHAnsi"/>
          <w:noProof/>
          <w:sz w:val="22"/>
          <w:szCs w:val="22"/>
          <w:lang w:eastAsia="hr-HR"/>
        </w:rPr>
        <w:t>u odno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su na </w:t>
      </w:r>
      <w:r w:rsidR="0096468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ostvarenje 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2022. godin</w:t>
      </w:r>
      <w:r w:rsidR="0096468E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U nastavku su objašnjenja odstupanja u odnosu na </w:t>
      </w:r>
      <w:r w:rsidR="0096468E" w:rsidRPr="003B1CE3">
        <w:rPr>
          <w:rFonts w:eastAsia="Times New Roman" w:cstheme="minorHAnsi"/>
          <w:noProof/>
          <w:sz w:val="22"/>
          <w:szCs w:val="22"/>
          <w:lang w:eastAsia="hr-HR"/>
        </w:rPr>
        <w:t>ostvarenje u 2022.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FF16A8" w:rsidRPr="003B1CE3" w:rsidRDefault="00FF16A8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FF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4124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OSTALA PRAVA u 2023. godini iznose 39.568,32 € i manja su u odnosu na 2022. godinu za 20,8%.</w:t>
      </w:r>
      <w:r w:rsidR="00274F3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 od 39.568,32 € odnosi se na ulaganje u Vilu Izvor 26.170 € i ulaganje u mlinicu Korana 13.398,32 €.</w:t>
      </w:r>
    </w:p>
    <w:p w:rsidR="00274F3C" w:rsidRPr="003B1CE3" w:rsidRDefault="00FF16A8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4214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OSTALI GRAĐEVINSKI OBJEKTI u 2023. godini iznose 27.336,94 € i veći su u odnosu na 2022. godinu za 4,8%.</w:t>
      </w:r>
      <w:r w:rsidR="00274F3C"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Iznos od 27.336,94 € odnosi se na ulaganja u hidrantnu mrežu Auto kampa Korana u iznosu od 25.</w:t>
      </w:r>
      <w:r w:rsidR="005F6BBC"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799,93</w:t>
      </w:r>
      <w:r w:rsidR="00274F3C"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€ i postavljanja podiznih rampi na ulazima u NP u iznosu od 1.536,58 €.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4221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UREDSKA OPREMA I NAMJEŠTAJ </w:t>
      </w:r>
      <w:r w:rsidR="00EA081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572E3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="001F36A8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 godin</w:t>
      </w:r>
      <w:r w:rsidR="00301E07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="001F36A8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7A01D1" w:rsidRPr="003B1CE3">
        <w:rPr>
          <w:rFonts w:eastAsia="Times New Roman" w:cstheme="minorHAnsi"/>
          <w:noProof/>
          <w:sz w:val="22"/>
          <w:szCs w:val="22"/>
          <w:lang w:eastAsia="hr-HR"/>
        </w:rPr>
        <w:t>108.497,12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 i b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ilježi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rast u odnosu na 2022</w:t>
      </w:r>
      <w:r w:rsidR="00572E33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godinu za </w:t>
      </w:r>
      <w:r w:rsidR="007A01D1" w:rsidRPr="003B1CE3">
        <w:rPr>
          <w:rFonts w:eastAsia="Times New Roman" w:cstheme="minorHAnsi"/>
          <w:noProof/>
          <w:sz w:val="22"/>
          <w:szCs w:val="22"/>
          <w:lang w:eastAsia="hr-HR"/>
        </w:rPr>
        <w:t>488,6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%.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Ulaganje u računalnu opremu iznosi </w:t>
      </w:r>
      <w:r w:rsidR="007A01D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82.011,06 €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 26.486,06 </w:t>
      </w:r>
      <w:r w:rsidR="007A01D1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€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ulaganja u uredsku opremu u urede u novoobnovljenom športsko rekrea</w:t>
      </w:r>
      <w:r w:rsidR="003774FA" w:rsidRPr="003B1CE3">
        <w:rPr>
          <w:rFonts w:eastAsia="Times New Roman" w:cstheme="minorHAnsi"/>
          <w:noProof/>
          <w:sz w:val="22"/>
          <w:szCs w:val="22"/>
          <w:lang w:eastAsia="hr-HR"/>
        </w:rPr>
        <w:t>tivnom centru Mukinje. Navedena ulaganja uzrok su ovako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veliko</w:t>
      </w:r>
      <w:r w:rsidR="003774FA" w:rsidRPr="003B1CE3">
        <w:rPr>
          <w:rFonts w:eastAsia="Times New Roman" w:cstheme="minorHAnsi"/>
          <w:noProof/>
          <w:sz w:val="22"/>
          <w:szCs w:val="22"/>
          <w:lang w:eastAsia="hr-HR"/>
        </w:rPr>
        <w:t>g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odstupanj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 ostvarenja u 2022. godine.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ŠIFRA 4222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KOMUNIKACIJSKA OPREMA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EA081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godine iznosi </w:t>
      </w:r>
      <w:r w:rsidR="004B224C" w:rsidRPr="003B1CE3">
        <w:rPr>
          <w:rFonts w:eastAsia="Times New Roman" w:cstheme="minorHAnsi"/>
          <w:noProof/>
          <w:sz w:val="22"/>
          <w:szCs w:val="22"/>
          <w:lang w:eastAsia="hr-HR"/>
        </w:rPr>
        <w:t>309.</w:t>
      </w:r>
      <w:r w:rsidR="00081FF2">
        <w:rPr>
          <w:rFonts w:eastAsia="Times New Roman" w:cstheme="minorHAnsi"/>
          <w:noProof/>
          <w:sz w:val="22"/>
          <w:szCs w:val="22"/>
          <w:lang w:eastAsia="hr-HR"/>
        </w:rPr>
        <w:t>571,99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bilježi rast od </w:t>
      </w:r>
      <w:r w:rsidR="004B224C" w:rsidRPr="003B1CE3">
        <w:rPr>
          <w:rFonts w:eastAsia="Times New Roman" w:cstheme="minorHAnsi"/>
          <w:noProof/>
          <w:sz w:val="22"/>
          <w:szCs w:val="22"/>
          <w:lang w:eastAsia="hr-HR"/>
        </w:rPr>
        <w:t>2.727,</w:t>
      </w:r>
      <w:r w:rsidR="00081FF2">
        <w:rPr>
          <w:rFonts w:eastAsia="Times New Roman" w:cstheme="minorHAnsi"/>
          <w:noProof/>
          <w:sz w:val="22"/>
          <w:szCs w:val="22"/>
          <w:lang w:eastAsia="hr-HR"/>
        </w:rPr>
        <w:t>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u odnosu na 2022.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godin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 Nabavljeni su uređaji za zamjenu zastarjeli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>h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otpisani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>h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ili neupotrebljivi</w:t>
      </w:r>
      <w:r w:rsidR="00FF16A8" w:rsidRPr="003B1CE3">
        <w:rPr>
          <w:rFonts w:eastAsia="Times New Roman" w:cstheme="minorHAnsi"/>
          <w:noProof/>
          <w:sz w:val="22"/>
          <w:szCs w:val="22"/>
          <w:lang w:eastAsia="hr-HR"/>
        </w:rPr>
        <w:t>h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uređaja.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ŠIFRA 4223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OPREMA ZA ODRŽAVANJE I ZAŠTITU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="00EA081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poslovnoj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EA081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EA081E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iznosi </w:t>
      </w:r>
      <w:r w:rsidR="0012345A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17.342,85 €, a od toga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8.975,00 </w:t>
      </w:r>
      <w:r w:rsidR="0012345A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2345A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odnosi se na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ulaganje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aparat za čišćenje i održavanje podova</w:t>
      </w:r>
      <w:r w:rsidR="000D413F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-</w:t>
      </w:r>
      <w:r w:rsidR="004B224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ugovor JN-15/22, a  8.367,90 € se odnosi na opremu za grijanje, ventilaciju i hlađenje.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ŠIFRA 4224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MEDICINSKA I LABORATORIJSKA OPREMA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40322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591,50 </w:t>
      </w:r>
      <w:r w:rsidR="0052353B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  <w:r w:rsidR="0040322B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-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grijaća ploča za laboratorij.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4225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INSTRUMENTI,UREĐAJI I STROJEVI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7.746,25 €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i bilježe smanjenje u odnosu na 2022. godinu od 82,3%. Od toga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3.531,25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uloženo je u uređaj HOBO Water Level Data Logger za potrebe Službe zaštite i očuvanja,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55,00 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Službu ekonomsko financijskih poslova za </w:t>
      </w:r>
      <w:r w:rsidR="002E27A4" w:rsidRPr="003B1CE3">
        <w:rPr>
          <w:rFonts w:eastAsia="Times New Roman" w:cstheme="minorHAnsi"/>
          <w:noProof/>
          <w:sz w:val="22"/>
          <w:szCs w:val="22"/>
          <w:lang w:eastAsia="hr-HR"/>
        </w:rPr>
        <w:t>opremu za potrebe novčanog poslovanja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E27A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nakon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uvođe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nju eura kao službene valute RH</w:t>
      </w:r>
      <w:r w:rsidR="002E27A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te nabavku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ostalih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uređaja za potrebe ugostiteljstva u iznosu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>od 960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,00 </w:t>
      </w:r>
      <w:r w:rsidR="002F25DA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€. </w:t>
      </w:r>
    </w:p>
    <w:p w:rsidR="004B224C" w:rsidRPr="003B1CE3" w:rsidRDefault="004B224C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4226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SPORTSKA I GLAZBENA OPREMA u 2023. godini iznosi 26.125,09 € i odnosi se na kupnju sportske oprema za sportsku dvoranu.</w:t>
      </w:r>
    </w:p>
    <w:p w:rsidR="00C96FAA" w:rsidRPr="00C96FAA" w:rsidRDefault="000343F0" w:rsidP="00FA4D9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C96FAA">
        <w:rPr>
          <w:rFonts w:eastAsia="Times New Roman" w:cstheme="minorHAnsi"/>
          <w:b/>
          <w:noProof/>
          <w:sz w:val="22"/>
          <w:szCs w:val="22"/>
          <w:lang w:eastAsia="hr-HR"/>
        </w:rPr>
        <w:t>ŠIFRA 4227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UREĐAJI, STROJEVI I OPREMA ZA OSTALE NAMJENE iznose </w:t>
      </w:r>
      <w:r w:rsidR="008275E1"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182.335,60 € 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u </w:t>
      </w:r>
      <w:r w:rsidR="00332507" w:rsidRPr="00C96FAA">
        <w:rPr>
          <w:rFonts w:eastAsia="Times New Roman" w:cstheme="minorHAnsi"/>
          <w:noProof/>
          <w:sz w:val="22"/>
          <w:szCs w:val="22"/>
          <w:lang w:eastAsia="hr-HR"/>
        </w:rPr>
        <w:t>2023. godini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i veći su u odnosu na </w:t>
      </w:r>
      <w:r w:rsidR="00770780" w:rsidRPr="00C96FAA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B313A4" w:rsidRPr="00C96FAA">
        <w:rPr>
          <w:rFonts w:eastAsia="Times New Roman" w:cstheme="minorHAnsi"/>
          <w:noProof/>
          <w:sz w:val="22"/>
          <w:szCs w:val="22"/>
          <w:lang w:eastAsia="hr-HR"/>
        </w:rPr>
        <w:t>203,8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% . </w:t>
      </w:r>
      <w:r w:rsidR="00C96FAA"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Značajna ulaganja čine 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>ulaganj</w:t>
      </w:r>
      <w:r w:rsidR="00C96FAA" w:rsidRPr="00C96FAA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u uređaj za bio otpad temeljem ugovora MV-72/23 u iznosu 45.124,00 </w:t>
      </w:r>
      <w:r w:rsidR="00C96FAA" w:rsidRPr="00C96FAA">
        <w:rPr>
          <w:rFonts w:eastAsia="Times New Roman" w:cstheme="minorHAnsi"/>
          <w:noProof/>
          <w:sz w:val="22"/>
          <w:szCs w:val="22"/>
          <w:lang w:eastAsia="hr-HR"/>
        </w:rPr>
        <w:t>€, opremu za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ugostiteljstvu</w:t>
      </w:r>
      <w:r w:rsidR="00C96FAA"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u iznosu od 75.760,54 €, opremu za Službu prihvata , vođenja, informiranja i prijevoza posjetitelja u iznosu od 29.935,00 €, opremu za brodove  (baterije) u iznosu od 19.230,00 € i</w:t>
      </w:r>
      <w:r w:rsidR="007670D3">
        <w:rPr>
          <w:rFonts w:eastAsia="Times New Roman" w:cstheme="minorHAnsi"/>
          <w:noProof/>
          <w:sz w:val="22"/>
          <w:szCs w:val="22"/>
          <w:lang w:eastAsia="hr-HR"/>
        </w:rPr>
        <w:t xml:space="preserve"> opremu za o</w:t>
      </w:r>
      <w:r w:rsidR="00C96FAA" w:rsidRPr="00C96FAA">
        <w:rPr>
          <w:rFonts w:eastAsia="Times New Roman" w:cstheme="minorHAnsi"/>
          <w:noProof/>
          <w:sz w:val="22"/>
          <w:szCs w:val="22"/>
          <w:lang w:eastAsia="hr-HR"/>
        </w:rPr>
        <w:t>djel šumskih ekoloških sustava (ogrlice za divljač i kamere)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</w:p>
    <w:p w:rsidR="000343F0" w:rsidRPr="00C96FAA" w:rsidRDefault="000343F0" w:rsidP="00FA4D9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C96FAA">
        <w:rPr>
          <w:rFonts w:eastAsia="Times New Roman" w:cstheme="minorHAnsi"/>
          <w:b/>
          <w:noProof/>
          <w:sz w:val="22"/>
          <w:szCs w:val="22"/>
          <w:lang w:eastAsia="hr-HR"/>
        </w:rPr>
        <w:t>ŠIFRA 4244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OSTALE NESPOMENUTE IZLOŽBENE VRIJEDNOSTI </w:t>
      </w:r>
      <w:r w:rsidR="00201511" w:rsidRPr="00C96FAA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770780"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CA70CC"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. godini iznose </w:t>
      </w:r>
      <w:r w:rsidR="00201511" w:rsidRPr="00C96FAA">
        <w:rPr>
          <w:rFonts w:eastAsia="Times New Roman" w:cstheme="minorHAnsi"/>
          <w:noProof/>
          <w:sz w:val="22"/>
          <w:szCs w:val="22"/>
          <w:lang w:eastAsia="hr-HR"/>
        </w:rPr>
        <w:t>701,80 € i bilježe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01511"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smanjenje 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>u odnosu na 2022</w:t>
      </w:r>
      <w:r w:rsidR="00201511" w:rsidRPr="00C96FAA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god</w:t>
      </w:r>
      <w:r w:rsidR="00CA70CC" w:rsidRPr="00C96FAA">
        <w:rPr>
          <w:rFonts w:eastAsia="Times New Roman" w:cstheme="minorHAnsi"/>
          <w:noProof/>
          <w:sz w:val="22"/>
          <w:szCs w:val="22"/>
          <w:lang w:eastAsia="hr-HR"/>
        </w:rPr>
        <w:t>inu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od </w:t>
      </w:r>
      <w:r w:rsidR="00201511" w:rsidRPr="00C96FAA">
        <w:rPr>
          <w:rFonts w:eastAsia="Times New Roman" w:cstheme="minorHAnsi"/>
          <w:noProof/>
          <w:sz w:val="22"/>
          <w:szCs w:val="22"/>
          <w:lang w:eastAsia="hr-HR"/>
        </w:rPr>
        <w:t>93,8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>%. Navedeno ulaganje su razglednice i literatur</w:t>
      </w:r>
      <w:r w:rsidR="00201511" w:rsidRPr="00C96FAA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C96FAA">
        <w:rPr>
          <w:rFonts w:eastAsia="Times New Roman" w:cstheme="minorHAnsi"/>
          <w:noProof/>
          <w:sz w:val="22"/>
          <w:szCs w:val="22"/>
          <w:lang w:eastAsia="hr-HR"/>
        </w:rPr>
        <w:t xml:space="preserve"> koja je vezana za prošlost Plitvičkih jezera, otkup se vrši prema ponudi i odstupa od razdoblja do razdoblja.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4262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ULAGANJE U RAČUNALNE PROGRAME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2F6898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="00D4589F" w:rsidRPr="003B1CE3">
        <w:rPr>
          <w:rFonts w:eastAsia="Times New Roman" w:cstheme="minorHAnsi"/>
          <w:noProof/>
          <w:sz w:val="22"/>
          <w:szCs w:val="22"/>
          <w:lang w:eastAsia="hr-HR"/>
        </w:rPr>
        <w:t>32.407,82 € i u odnosu na 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022. godin</w:t>
      </w:r>
      <w:r w:rsidR="00D4589F" w:rsidRPr="003B1CE3">
        <w:rPr>
          <w:rFonts w:eastAsia="Times New Roman" w:cstheme="minorHAnsi"/>
          <w:noProof/>
          <w:sz w:val="22"/>
          <w:szCs w:val="22"/>
          <w:lang w:eastAsia="hr-HR"/>
        </w:rPr>
        <w:t>u bilježi povećanje od 154,8%.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Ulaganje u računarski program Rješenje za operativno poslovanje domaćinstva i održavanje objekta ugovor JN-107P/22.</w:t>
      </w:r>
    </w:p>
    <w:p w:rsidR="004647CC" w:rsidRPr="004647CC" w:rsidRDefault="000343F0" w:rsidP="001F4AA3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FA4A62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FA4A62">
        <w:rPr>
          <w:rFonts w:eastAsia="Times New Roman" w:cstheme="minorHAnsi"/>
          <w:b/>
          <w:noProof/>
          <w:sz w:val="22"/>
          <w:szCs w:val="22"/>
          <w:lang w:eastAsia="hr-HR"/>
        </w:rPr>
        <w:t>ŠIFRA 451</w:t>
      </w:r>
      <w:r w:rsidRPr="00FA4A62">
        <w:rPr>
          <w:rFonts w:eastAsia="Times New Roman" w:cstheme="minorHAnsi"/>
          <w:noProof/>
          <w:sz w:val="22"/>
          <w:szCs w:val="22"/>
          <w:lang w:eastAsia="hr-HR"/>
        </w:rPr>
        <w:t xml:space="preserve"> DODATNA ULAGANJA U GRAĐEVINSKIM OBJEKTIMA </w:t>
      </w:r>
      <w:r w:rsidRPr="00FA4A62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FA4A62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FA4A62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D4589F" w:rsidRPr="00FA4A62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. godini </w:t>
      </w:r>
      <w:r w:rsidR="00D4589F" w:rsidRPr="00FA4A62">
        <w:rPr>
          <w:rFonts w:eastAsia="Times New Roman" w:cstheme="minorHAnsi"/>
          <w:noProof/>
          <w:sz w:val="22"/>
          <w:szCs w:val="22"/>
          <w:lang w:eastAsia="hr-HR"/>
        </w:rPr>
        <w:t>iznose</w:t>
      </w:r>
      <w:r w:rsidRPr="00FA4A62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4589F" w:rsidRPr="00FA4A62">
        <w:rPr>
          <w:rFonts w:eastAsia="Times New Roman" w:cstheme="minorHAnsi"/>
          <w:noProof/>
          <w:sz w:val="22"/>
          <w:szCs w:val="22"/>
          <w:lang w:eastAsia="hr-HR"/>
        </w:rPr>
        <w:t>1.400.327,27 € i manja su za 25,9°</w:t>
      </w:r>
      <w:r w:rsidR="00D4589F" w:rsidRPr="00FA4A62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 xml:space="preserve">% </w:t>
      </w:r>
      <w:r w:rsidR="00D4589F" w:rsidRPr="00FA4A62">
        <w:rPr>
          <w:rFonts w:eastAsia="Times New Roman" w:cstheme="minorHAnsi"/>
          <w:noProof/>
          <w:sz w:val="22"/>
          <w:szCs w:val="22"/>
          <w:lang w:eastAsia="hr-HR"/>
        </w:rPr>
        <w:t>u odnosu na 2022. godinu</w:t>
      </w:r>
      <w:r w:rsidRPr="00FA4A62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4647CC">
        <w:rPr>
          <w:rFonts w:eastAsia="Times New Roman" w:cstheme="minorHAnsi"/>
          <w:noProof/>
          <w:sz w:val="22"/>
          <w:szCs w:val="22"/>
          <w:lang w:eastAsia="hr-HR"/>
        </w:rPr>
        <w:t>Ulaganja su izvršena na:</w:t>
      </w:r>
    </w:p>
    <w:p w:rsidR="004647CC" w:rsidRPr="004647CC" w:rsidRDefault="004647CC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eastAsia="Times New Roman" w:cstheme="minorHAnsi"/>
          <w:noProof/>
          <w:sz w:val="22"/>
          <w:szCs w:val="22"/>
          <w:lang w:eastAsia="hr-HR"/>
        </w:rPr>
        <w:t>h</w:t>
      </w:r>
      <w:r w:rsidR="000343F0"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otel Grabovac – komunalni doprinos 131.312,22 eur-a; Restoran Kozjak </w:t>
      </w:r>
      <w:r w:rsidR="00FA4A62" w:rsidRPr="004647CC">
        <w:rPr>
          <w:rFonts w:eastAsia="Times New Roman" w:cstheme="minorHAnsi"/>
          <w:noProof/>
          <w:sz w:val="22"/>
          <w:szCs w:val="22"/>
          <w:lang w:eastAsia="hr-HR"/>
        </w:rPr>
        <w:t>354.247,15 €</w:t>
      </w:r>
      <w:r w:rsidR="000343F0"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 građevinski radovi - ugovor MV-66/22; </w:t>
      </w:r>
    </w:p>
    <w:p w:rsidR="004647CC" w:rsidRPr="004647CC" w:rsidRDefault="000343F0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eastAsia="Times New Roman" w:cstheme="minorHAnsi"/>
          <w:noProof/>
          <w:sz w:val="22"/>
          <w:szCs w:val="22"/>
          <w:lang w:eastAsia="hr-HR"/>
        </w:rPr>
        <w:lastRenderedPageBreak/>
        <w:t xml:space="preserve">prezentacijski centar Medveđak 70.343,08 eura - građevinski projekt , građevinska dozvola, izvedbeni projekt i troškovnici ugovor N 16/16. </w:t>
      </w:r>
    </w:p>
    <w:p w:rsidR="004647CC" w:rsidRPr="004647CC" w:rsidRDefault="000343F0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Restoran Borje – rekonstrukcija i obnova restorana </w:t>
      </w:r>
      <w:r w:rsidR="00FA4A62" w:rsidRPr="004647CC">
        <w:rPr>
          <w:rFonts w:eastAsia="Times New Roman" w:cstheme="minorHAnsi"/>
          <w:noProof/>
          <w:sz w:val="22"/>
          <w:szCs w:val="22"/>
          <w:lang w:eastAsia="hr-HR"/>
        </w:rPr>
        <w:t>721.155,10 €</w:t>
      </w:r>
      <w:r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</w:p>
    <w:p w:rsidR="004647CC" w:rsidRPr="004647CC" w:rsidRDefault="000343F0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AP Bar Poljana rekonstrukcija i obnova  ugovor MV 32P/21 s tehničkim pregledom za uporabnu dozvolu </w:t>
      </w:r>
      <w:r w:rsidR="00FA4A62" w:rsidRPr="004647CC">
        <w:rPr>
          <w:rFonts w:eastAsia="Times New Roman" w:cstheme="minorHAnsi"/>
          <w:noProof/>
          <w:sz w:val="22"/>
          <w:szCs w:val="22"/>
          <w:lang w:eastAsia="hr-HR"/>
        </w:rPr>
        <w:t>30.409,77 €.</w:t>
      </w:r>
      <w:r w:rsidRPr="004647CC">
        <w:rPr>
          <w:rFonts w:cstheme="minorHAnsi"/>
        </w:rPr>
        <w:t xml:space="preserve"> </w:t>
      </w:r>
    </w:p>
    <w:p w:rsidR="004647CC" w:rsidRPr="004647CC" w:rsidRDefault="004647CC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>
        <w:rPr>
          <w:rFonts w:cstheme="minorHAnsi"/>
        </w:rPr>
        <w:t>i</w:t>
      </w:r>
      <w:r w:rsidR="000343F0" w:rsidRPr="004647CC">
        <w:rPr>
          <w:rFonts w:cstheme="minorHAnsi"/>
        </w:rPr>
        <w:t xml:space="preserve">shodovanje izmjene građevinske dozvole - k.č. 9/1, 9/2 i 10/1 u k.o. Prijeboj; rekonstrukcija zgrade skijaškog centra Mukinje - ugostiteljsko poslovni objekt 2.588,09 </w:t>
      </w:r>
      <w:r w:rsidR="00FA4A62" w:rsidRPr="004647CC">
        <w:rPr>
          <w:rFonts w:cstheme="minorHAnsi"/>
        </w:rPr>
        <w:t xml:space="preserve">€, </w:t>
      </w:r>
    </w:p>
    <w:p w:rsidR="004647CC" w:rsidRPr="004647CC" w:rsidRDefault="00FA4A62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cstheme="minorHAnsi"/>
        </w:rPr>
        <w:t>hotel Jezero – izvođenje radova po ugovoru MV-62/23 Ur.broj:2125/84-04-01/16-23-1/n1 33.</w:t>
      </w:r>
      <w:r w:rsidRPr="004647CC">
        <w:rPr>
          <w:rFonts w:eastAsia="Times New Roman" w:cstheme="minorHAnsi"/>
          <w:noProof/>
          <w:sz w:val="22"/>
          <w:szCs w:val="22"/>
          <w:lang w:eastAsia="hr-HR"/>
        </w:rPr>
        <w:t>806,53 €,</w:t>
      </w:r>
      <w:r w:rsidR="004647CC"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</w:p>
    <w:p w:rsidR="004647CC" w:rsidRPr="004647CC" w:rsidRDefault="004647CC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Služba prihvata – radovi po ugovoru MV-48/22 Vidikovac – Stubica 44.088,93 €, </w:t>
      </w:r>
    </w:p>
    <w:p w:rsidR="00FA4A62" w:rsidRPr="004647CC" w:rsidRDefault="004647CC" w:rsidP="004647C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odjel </w:t>
      </w:r>
      <w:r w:rsidR="007670D3">
        <w:rPr>
          <w:rFonts w:eastAsia="Times New Roman" w:cstheme="minorHAnsi"/>
          <w:noProof/>
          <w:sz w:val="22"/>
          <w:szCs w:val="22"/>
          <w:lang w:eastAsia="hr-HR"/>
        </w:rPr>
        <w:t xml:space="preserve">šumsko ekoloških sustava projekt </w:t>
      </w:r>
      <w:r w:rsidRPr="004647CC">
        <w:rPr>
          <w:rFonts w:eastAsia="Times New Roman" w:cstheme="minorHAnsi"/>
          <w:noProof/>
          <w:sz w:val="22"/>
          <w:szCs w:val="22"/>
          <w:lang w:eastAsia="hr-HR"/>
        </w:rPr>
        <w:t>uređenja prezentacijsko edukacijskog centra Čorkova uvala II Faza prema ugovoru JN 89/21 12.376,40 €.</w:t>
      </w:r>
    </w:p>
    <w:p w:rsidR="00FA4A62" w:rsidRPr="004647CC" w:rsidRDefault="00FA4A62" w:rsidP="001F4AA3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60FE6">
        <w:rPr>
          <w:rFonts w:eastAsia="Times New Roman" w:cstheme="minorHAnsi"/>
          <w:b/>
          <w:noProof/>
          <w:sz w:val="22"/>
          <w:szCs w:val="22"/>
          <w:lang w:eastAsia="hr-HR"/>
        </w:rPr>
        <w:t>ŠIFRA 452</w:t>
      </w:r>
      <w:r w:rsidRPr="00FA4A62">
        <w:rPr>
          <w:rFonts w:eastAsia="Times New Roman" w:cstheme="minorHAnsi"/>
          <w:noProof/>
          <w:sz w:val="22"/>
          <w:szCs w:val="22"/>
          <w:lang w:eastAsia="hr-HR"/>
        </w:rPr>
        <w:t xml:space="preserve"> DOD</w:t>
      </w:r>
      <w:r w:rsidR="007670D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FA4A62">
        <w:rPr>
          <w:rFonts w:eastAsia="Times New Roman" w:cstheme="minorHAnsi"/>
          <w:noProof/>
          <w:sz w:val="22"/>
          <w:szCs w:val="22"/>
          <w:lang w:eastAsia="hr-HR"/>
        </w:rPr>
        <w:t>TNA ULAGANJA NA POSTROJENJIMA I OPREMI u 2023</w:t>
      </w:r>
      <w:r w:rsidRPr="004647CC">
        <w:rPr>
          <w:rFonts w:eastAsia="Times New Roman" w:cstheme="minorHAnsi"/>
          <w:noProof/>
          <w:sz w:val="22"/>
          <w:szCs w:val="22"/>
          <w:lang w:eastAsia="hr-HR"/>
        </w:rPr>
        <w:t xml:space="preserve">. godini iznose 14.148,18 € i manja su za 29,2% u odnosu </w:t>
      </w:r>
      <w:r w:rsidR="004647CC" w:rsidRPr="004647CC">
        <w:rPr>
          <w:rFonts w:eastAsia="Times New Roman" w:cstheme="minorHAnsi"/>
          <w:noProof/>
          <w:sz w:val="22"/>
          <w:szCs w:val="22"/>
          <w:lang w:eastAsia="hr-HR"/>
        </w:rPr>
        <w:t>na 2022. godinu i odnose se na ulaganja u IT sustav prema ugovoru VV-10/22-1 i dodatku ugovora.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Y002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MANJAK PRIHODA OD NEFINANCIJSKE IMOVINE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D4589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D4589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iznosi </w:t>
      </w:r>
      <w:r w:rsidR="00D4589F" w:rsidRPr="003B1CE3">
        <w:rPr>
          <w:rFonts w:eastAsia="Times New Roman" w:cstheme="minorHAnsi"/>
          <w:noProof/>
          <w:sz w:val="22"/>
          <w:szCs w:val="22"/>
          <w:lang w:eastAsia="hr-HR"/>
        </w:rPr>
        <w:t>2.441.678,56 €</w:t>
      </w:r>
      <w:r w:rsidR="0050240F">
        <w:rPr>
          <w:rFonts w:eastAsia="Times New Roman" w:cstheme="minorHAnsi"/>
          <w:noProof/>
          <w:sz w:val="22"/>
          <w:szCs w:val="22"/>
          <w:lang w:eastAsia="hr-HR"/>
        </w:rPr>
        <w:t xml:space="preserve"> i veći je za 7,9°u odnosu na 2022. godinu.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92212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VIŠAK PRIHODA OD NEFINANCIJSKE IMOVINE – PRENESENI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D4589F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 12.895.620,53 </w:t>
      </w:r>
      <w:r w:rsidR="00D4589F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="0050240F">
        <w:rPr>
          <w:rFonts w:eastAsia="Times New Roman" w:cstheme="minorHAnsi"/>
          <w:noProof/>
          <w:sz w:val="22"/>
          <w:szCs w:val="22"/>
          <w:lang w:eastAsia="hr-HR"/>
        </w:rPr>
        <w:t xml:space="preserve">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manji je za </w:t>
      </w:r>
      <w:r w:rsidR="00D4589F" w:rsidRPr="003B1CE3">
        <w:rPr>
          <w:rFonts w:eastAsia="Times New Roman" w:cstheme="minorHAnsi"/>
          <w:noProof/>
          <w:sz w:val="22"/>
          <w:szCs w:val="22"/>
          <w:lang w:eastAsia="hr-HR"/>
        </w:rPr>
        <w:t>14,8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u odnosu na 2022</w:t>
      </w:r>
      <w:r w:rsidR="00CB693F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CB693F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X067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UKUPNI PRIHODI 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DA1296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 </w:t>
      </w:r>
      <w:r w:rsidR="001A3127" w:rsidRPr="003B1CE3">
        <w:rPr>
          <w:rFonts w:eastAsia="Times New Roman" w:cstheme="minorHAnsi"/>
          <w:noProof/>
          <w:sz w:val="22"/>
          <w:szCs w:val="22"/>
          <w:lang w:eastAsia="hr-HR"/>
        </w:rPr>
        <w:t>57.872.164,02 €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 su za </w:t>
      </w:r>
      <w:r w:rsidR="001A3127" w:rsidRPr="003B1CE3">
        <w:rPr>
          <w:rFonts w:eastAsia="Times New Roman" w:cstheme="minorHAnsi"/>
          <w:noProof/>
          <w:sz w:val="22"/>
          <w:szCs w:val="22"/>
          <w:lang w:eastAsia="hr-HR"/>
        </w:rPr>
        <w:t>23,3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prihoda ostvarenih u </w:t>
      </w:r>
      <w:r w:rsidR="00DA1296" w:rsidRPr="003B1CE3">
        <w:rPr>
          <w:rFonts w:eastAsia="Times New Roman" w:cstheme="minorHAnsi"/>
          <w:noProof/>
          <w:sz w:val="22"/>
          <w:szCs w:val="22"/>
          <w:lang w:eastAsia="hr-HR"/>
        </w:rPr>
        <w:t>202</w:t>
      </w:r>
      <w:r w:rsidR="0050240F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DA1296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Y034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UKUPNI RASHODI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33012D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33012D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 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>41.928.268,77</w:t>
      </w:r>
      <w:r w:rsidR="002B1BD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su za </w:t>
      </w:r>
      <w:r w:rsidR="002B1BD3" w:rsidRPr="003B1CE3">
        <w:rPr>
          <w:rFonts w:eastAsia="Times New Roman" w:cstheme="minorHAnsi"/>
          <w:noProof/>
          <w:sz w:val="22"/>
          <w:szCs w:val="22"/>
          <w:lang w:eastAsia="hr-HR"/>
        </w:rPr>
        <w:t>29,6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rashoda ostvarenih u </w:t>
      </w:r>
      <w:r w:rsidR="00927022" w:rsidRPr="003B1CE3">
        <w:rPr>
          <w:rFonts w:eastAsia="Times New Roman" w:cstheme="minorHAnsi"/>
          <w:noProof/>
          <w:sz w:val="22"/>
          <w:szCs w:val="22"/>
          <w:lang w:eastAsia="hr-HR"/>
        </w:rPr>
        <w:t>2022.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X004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UKUPAN VIŠAK PRIHODA</w:t>
      </w:r>
      <w:r w:rsidR="00927022"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927022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2B1BD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>15.943.895,25</w:t>
      </w:r>
      <w:r w:rsidR="002B1BD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 je od viška ostvarenog u </w:t>
      </w:r>
      <w:r w:rsidR="0092702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2022. godini za </w:t>
      </w:r>
      <w:r w:rsidR="002B1BD3" w:rsidRPr="003B1CE3">
        <w:rPr>
          <w:rFonts w:eastAsia="Times New Roman" w:cstheme="minorHAnsi"/>
          <w:noProof/>
          <w:sz w:val="22"/>
          <w:szCs w:val="22"/>
          <w:lang w:eastAsia="hr-HR"/>
        </w:rPr>
        <w:t>9,4</w:t>
      </w:r>
      <w:r w:rsidR="00927022"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VP </w:t>
      </w:r>
      <w:r w:rsidR="0006052C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VIŠAK PRIHODA PRENESENI 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721B23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721B23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="0006052C" w:rsidRPr="003B1CE3">
        <w:rPr>
          <w:rFonts w:eastAsia="Times New Roman" w:cstheme="minorHAnsi"/>
          <w:noProof/>
          <w:sz w:val="22"/>
          <w:szCs w:val="22"/>
          <w:lang w:eastAsia="hr-HR"/>
        </w:rPr>
        <w:t>48.577.684,29 €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je za </w:t>
      </w:r>
      <w:r w:rsidR="0006052C" w:rsidRPr="003B1CE3">
        <w:rPr>
          <w:rFonts w:eastAsia="Times New Roman" w:cstheme="minorHAnsi"/>
          <w:noProof/>
          <w:sz w:val="22"/>
          <w:szCs w:val="22"/>
          <w:lang w:eastAsia="hr-HR"/>
        </w:rPr>
        <w:t>37,3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50240F">
        <w:rPr>
          <w:rFonts w:eastAsia="Times New Roman" w:cstheme="minorHAnsi"/>
          <w:noProof/>
          <w:sz w:val="22"/>
          <w:szCs w:val="22"/>
          <w:lang w:eastAsia="hr-HR"/>
        </w:rPr>
        <w:t xml:space="preserve"> od prenesenog viška u 2022. godini.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ŠIFRE 96,97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OBRAČUNATI PRIHODI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nenaplaćeni</w:t>
      </w:r>
      <w:r w:rsidR="00721B2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CC0C64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CC0C64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 </w:t>
      </w:r>
      <w:r w:rsidR="0006052C" w:rsidRPr="003B1CE3">
        <w:rPr>
          <w:rFonts w:eastAsia="Times New Roman" w:cstheme="minorHAnsi"/>
          <w:noProof/>
          <w:sz w:val="22"/>
          <w:szCs w:val="22"/>
          <w:lang w:eastAsia="hr-HR"/>
        </w:rPr>
        <w:t>906.788,38 €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</w:t>
      </w:r>
      <w:r w:rsidR="00600091" w:rsidRPr="003B1CE3">
        <w:rPr>
          <w:rFonts w:eastAsia="Times New Roman" w:cstheme="minorHAnsi"/>
          <w:noProof/>
          <w:sz w:val="22"/>
          <w:szCs w:val="22"/>
          <w:lang w:eastAsia="hr-HR"/>
        </w:rPr>
        <w:t>su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za 1</w:t>
      </w:r>
      <w:r w:rsidR="00600091" w:rsidRPr="003B1CE3">
        <w:rPr>
          <w:rFonts w:eastAsia="Times New Roman" w:cstheme="minorHAnsi"/>
          <w:noProof/>
          <w:sz w:val="22"/>
          <w:szCs w:val="22"/>
          <w:lang w:eastAsia="hr-HR"/>
        </w:rPr>
        <w:t>9,2</w:t>
      </w:r>
      <w:r w:rsidR="002835F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C077E4" w:rsidRPr="003B1CE3">
        <w:rPr>
          <w:rFonts w:eastAsia="Times New Roman" w:cstheme="minorHAnsi"/>
          <w:noProof/>
          <w:sz w:val="22"/>
          <w:szCs w:val="22"/>
          <w:lang w:eastAsia="hr-HR"/>
        </w:rPr>
        <w:t>2022.</w:t>
      </w:r>
      <w:r w:rsidR="002835F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godinu.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92223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MANJAK PRIMITAKA OD FINANCIJSKE IMOVINE - </w:t>
      </w:r>
      <w:r w:rsidR="0050240F">
        <w:rPr>
          <w:rFonts w:eastAsia="Times New Roman" w:cstheme="minorHAnsi"/>
          <w:noProof/>
          <w:sz w:val="22"/>
          <w:szCs w:val="22"/>
          <w:lang w:eastAsia="hr-HR"/>
        </w:rPr>
        <w:t>PRENESENI</w:t>
      </w:r>
      <w:r w:rsidR="009F5152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na dan 31.12.2023. iznosi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283.931,16 </w:t>
      </w:r>
      <w:r w:rsidR="00600091" w:rsidRPr="003B1CE3">
        <w:rPr>
          <w:rFonts w:eastAsia="Times New Roman" w:cstheme="minorHAnsi"/>
          <w:noProof/>
          <w:sz w:val="22"/>
          <w:szCs w:val="22"/>
          <w:lang w:eastAsia="hr-HR"/>
        </w:rPr>
        <w:t>€ i i</w:t>
      </w:r>
      <w:r w:rsidR="00C077E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isti</w:t>
      </w:r>
      <w:r w:rsidR="00C077E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je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kao 2022. godine.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X678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UKUPNI PRIHODI I PRIMICI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C077E4" w:rsidRPr="003B1CE3">
        <w:rPr>
          <w:rFonts w:eastAsia="Times New Roman" w:cstheme="minorHAnsi"/>
          <w:noProof/>
          <w:sz w:val="22"/>
          <w:szCs w:val="22"/>
          <w:lang w:eastAsia="hr-HR"/>
        </w:rPr>
        <w:t>. godin</w:t>
      </w:r>
      <w:r w:rsidR="00F34DB5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C077E4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A4079" w:rsidRPr="003B1CE3">
        <w:rPr>
          <w:rFonts w:eastAsia="Times New Roman" w:cstheme="minorHAnsi"/>
          <w:noProof/>
          <w:sz w:val="22"/>
          <w:szCs w:val="22"/>
          <w:lang w:eastAsia="hr-HR"/>
        </w:rPr>
        <w:t>57.872.164,02 €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 su za </w:t>
      </w:r>
      <w:r w:rsidR="001A4079" w:rsidRPr="003B1CE3">
        <w:rPr>
          <w:rFonts w:eastAsia="Times New Roman" w:cstheme="minorHAnsi"/>
          <w:noProof/>
          <w:sz w:val="22"/>
          <w:szCs w:val="22"/>
          <w:lang w:eastAsia="hr-HR"/>
        </w:rPr>
        <w:t>23,3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prihoda ostvarenih </w:t>
      </w:r>
      <w:r w:rsidR="00C077E4" w:rsidRPr="003B1CE3">
        <w:rPr>
          <w:rFonts w:eastAsia="Times New Roman" w:cstheme="minorHAnsi"/>
          <w:noProof/>
          <w:sz w:val="22"/>
          <w:szCs w:val="22"/>
          <w:lang w:eastAsia="hr-HR"/>
        </w:rPr>
        <w:t>u 2022.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Y345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UKUPNI RASHODI I IZDACI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2835FE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2835FE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</w:t>
      </w:r>
      <w:r w:rsidR="001A4079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>41.928.268,77</w:t>
      </w:r>
      <w:r w:rsidR="001A407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su za 2</w:t>
      </w:r>
      <w:r w:rsidR="001A4079" w:rsidRPr="003B1CE3">
        <w:rPr>
          <w:rFonts w:eastAsia="Times New Roman" w:cstheme="minorHAnsi"/>
          <w:noProof/>
          <w:sz w:val="22"/>
          <w:szCs w:val="22"/>
          <w:lang w:eastAsia="hr-HR"/>
        </w:rPr>
        <w:t>9,6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rashoda ostvarenih u </w:t>
      </w:r>
      <w:r w:rsidR="00F34DB5" w:rsidRPr="003B1CE3">
        <w:rPr>
          <w:rFonts w:eastAsia="Times New Roman" w:cstheme="minorHAnsi"/>
          <w:noProof/>
          <w:sz w:val="22"/>
          <w:szCs w:val="22"/>
          <w:lang w:eastAsia="hr-HR"/>
        </w:rPr>
        <w:t>2022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X005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VIŠAK PRIHODA I PRIMITAKA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F34DB5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F34DB5" w:rsidRPr="003B1CE3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>15.943.895,25</w:t>
      </w:r>
      <w:r w:rsidR="001A407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je za 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>9,4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>viška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ostvarenog u 2022</w:t>
      </w:r>
      <w:r w:rsidR="00F34DB5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ŠIFA 9221-9222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VIŠAK PRIHODA I PRIMITAKA – PRENESENI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godin</w:t>
      </w:r>
      <w:r w:rsidR="0050240F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48.293.753,13 €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veći je za 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>37,6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od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ostvarenog u 2022</w:t>
      </w:r>
      <w:r w:rsidR="00A669C7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X006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VIŠAK PRIHODA I PRIMITKA RASPOLOŽIV U SLJEDEĆEM RAZDOBLJU iznosi </w:t>
      </w:r>
      <w:r w:rsidR="00211DC6" w:rsidRPr="003B1CE3">
        <w:rPr>
          <w:rFonts w:eastAsia="Times New Roman" w:cstheme="minorHAnsi"/>
          <w:noProof/>
          <w:sz w:val="22"/>
          <w:szCs w:val="22"/>
          <w:lang w:eastAsia="hr-HR"/>
        </w:rPr>
        <w:t>64.237.648,38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€ i veći je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za </w:t>
      </w:r>
      <w:r w:rsidR="002C0ACE" w:rsidRPr="003B1CE3">
        <w:rPr>
          <w:rFonts w:eastAsia="Times New Roman" w:cstheme="minorHAnsi"/>
          <w:noProof/>
          <w:sz w:val="22"/>
          <w:szCs w:val="22"/>
          <w:lang w:eastAsia="hr-HR"/>
        </w:rPr>
        <w:t>29,3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ostvarenog u istom razdoblju 2022 godine.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ŠIFRA 11P </w:t>
      </w:r>
      <w:r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STANJE NOVČANIH SREDSTAVA</w:t>
      </w:r>
      <w:r w:rsidRPr="003B1CE3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Ustanove na dan 01.01.2023. godine iznosi 50.930.519,72 </w:t>
      </w:r>
      <w:r w:rsidR="00495680" w:rsidRPr="003B1CE3">
        <w:rPr>
          <w:rFonts w:eastAsia="Times New Roman" w:cstheme="minorHAnsi"/>
          <w:noProof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prometom ostvarenim tijekom godine 11-D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68.921.471,25 €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je za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22,1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isto razdoblje 2022. godine i 11-P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53.997.573,23 €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je za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29,4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od odljeva ostvarenog u 2022. godini.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S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tanje novčanih sredstava na dan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31.12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.2023. godine iznosi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65.854.417,74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veći su za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29,3%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 odnosu na stanje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31.12.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2022. Poveć</w:t>
      </w:r>
      <w:r w:rsidR="001E50AB" w:rsidRPr="003B1CE3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njem obima posla u Ustanovi povećan je i priljev i odljev novčanih sredstava.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ŠIFRA 11K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STANJE NOVČANIH SREDSTAVA NA KRAJU IZVJEŠTAJNOG RAZDOBLJA 2023 godine iznosi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65.854.417,74 €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U odnosu na stanje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31.12.2022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godine veća su za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29,3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Ostvareni veći priljev od odljeva u </w:t>
      </w:r>
      <w:r w:rsidR="0076330E" w:rsidRPr="003B1CE3">
        <w:rPr>
          <w:rFonts w:eastAsia="Times New Roman" w:cstheme="minorHAnsi"/>
          <w:noProof/>
          <w:sz w:val="22"/>
          <w:szCs w:val="22"/>
          <w:lang w:eastAsia="hr-HR"/>
        </w:rPr>
        <w:t>izvještajnom razdoblju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2023. godine.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Z007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PROSJEČAN BROJ ZAPOSLENIH KOD KORISNIKA NA OSNOVU STANJA NA POČETKU I NA KRAJU IZVJEŠTAJNOG RAZDOBLJA (CIJELI BROJ) 8</w:t>
      </w:r>
      <w:r w:rsidR="00495680" w:rsidRPr="003B1CE3">
        <w:rPr>
          <w:rFonts w:eastAsia="Times New Roman" w:cstheme="minorHAnsi"/>
          <w:noProof/>
          <w:sz w:val="22"/>
          <w:szCs w:val="22"/>
          <w:lang w:eastAsia="hr-HR"/>
        </w:rPr>
        <w:t>80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- </w:t>
      </w:r>
      <w:r w:rsidR="00495680" w:rsidRPr="003B1CE3">
        <w:rPr>
          <w:rFonts w:eastAsia="Times New Roman" w:cstheme="minorHAnsi"/>
          <w:noProof/>
          <w:sz w:val="22"/>
          <w:szCs w:val="22"/>
          <w:lang w:eastAsia="hr-HR"/>
        </w:rPr>
        <w:t>116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 radnika više nego  2022 godine.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Z009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PROSJEČAN BROJ ZAPOSLENIH KOD KORISNIKA NA OSNOVU SATI RADA (CIJELI BROJ) 8</w:t>
      </w:r>
      <w:r w:rsidR="00495680" w:rsidRPr="003B1CE3">
        <w:rPr>
          <w:rFonts w:eastAsia="Times New Roman" w:cstheme="minorHAnsi"/>
          <w:noProof/>
          <w:sz w:val="22"/>
          <w:szCs w:val="22"/>
          <w:lang w:eastAsia="hr-HR"/>
        </w:rPr>
        <w:t>95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35D8F" w:rsidRPr="003B1CE3">
        <w:rPr>
          <w:rFonts w:eastAsia="Times New Roman" w:cstheme="minorHAnsi"/>
          <w:noProof/>
          <w:sz w:val="22"/>
          <w:szCs w:val="22"/>
          <w:lang w:eastAsia="hr-HR"/>
        </w:rPr>
        <w:t>-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95680" w:rsidRPr="003B1CE3">
        <w:rPr>
          <w:rFonts w:eastAsia="Times New Roman" w:cstheme="minorHAnsi"/>
          <w:noProof/>
          <w:sz w:val="22"/>
          <w:szCs w:val="22"/>
          <w:lang w:eastAsia="hr-HR"/>
        </w:rPr>
        <w:t>212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radnika </w:t>
      </w:r>
      <w:r w:rsidR="00B959B0" w:rsidRPr="003B1CE3">
        <w:rPr>
          <w:rFonts w:eastAsia="Times New Roman" w:cstheme="minorHAnsi"/>
          <w:noProof/>
          <w:sz w:val="22"/>
          <w:szCs w:val="22"/>
          <w:lang w:eastAsia="hr-HR"/>
        </w:rPr>
        <w:t>više nego u 2022.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CB199A" w:rsidRPr="003B1CE3" w:rsidRDefault="000343F0" w:rsidP="002B671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63</w:t>
      </w:r>
      <w:r w:rsidR="00081FF2">
        <w:rPr>
          <w:rFonts w:eastAsia="Times New Roman" w:cstheme="minorHAnsi"/>
          <w:b/>
          <w:noProof/>
          <w:sz w:val="22"/>
          <w:szCs w:val="22"/>
          <w:lang w:eastAsia="hr-HR"/>
        </w:rPr>
        <w:t>42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KAPITALNE POMOĆI OD OSTALIH IZVANPRORAČUNSKIH KORISNIKA DRŽAVNOG PRORAČUNA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prvom polugodištu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2023 godine </w:t>
      </w:r>
      <w:r w:rsidR="00CB199A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iznose  125.923,69 € i u odnosu na ostvarene prihode u 2022. godini veći su za 341,7 %, </w:t>
      </w:r>
    </w:p>
    <w:p w:rsidR="00CB199A" w:rsidRPr="003B1CE3" w:rsidRDefault="00CB199A" w:rsidP="00CB199A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 xml:space="preserve">       Tekuće pomoći isplaćene su od strane Fonda za zaštitu i energetsku učinkovitost kako slijedi:</w:t>
      </w:r>
    </w:p>
    <w:p w:rsidR="004920BF" w:rsidRPr="003B1CE3" w:rsidRDefault="004920BF" w:rsidP="002B671F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UGOVOR br. 20221027540;  KLASA:990-01/22-02/15; URBROJ: 563-02-21236-22-6 Zagreb, 12. kolovoza 2022. godine o neposrednom sudjelovanju Fonda u sufinanciranju uređaja za sprječavanje nastanka bio otpada (otpada od hrane) u iznosu 10.617,82 €,</w:t>
      </w:r>
    </w:p>
    <w:p w:rsidR="004920BF" w:rsidRPr="003B1CE3" w:rsidRDefault="004920BF" w:rsidP="002B671F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UGOVOR br. 60273 o neposrednom sudjelovanju Fonda u sufinanciranju poticanja čišćeg transporta „Nabava tri „plug-in“ hibridna vozila; KLASA: 310-34/15-08/512; URBROJ: 563-02-2/252-16-7 Zagreb, 6. listopada 2016. predzadnja rata u iznosu 7.065,26 € , i zadnja rata – ugovor izvršen u iznosu 7.083,32 €. U 2022. godini  izvršene su refundacije 4 rate.</w:t>
      </w:r>
    </w:p>
    <w:p w:rsidR="004920BF" w:rsidRPr="003B1CE3" w:rsidRDefault="004920BF" w:rsidP="002B671F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 xml:space="preserve">UGOVOR br. 2021/007391;  KLASA:310 34/21-19/28; URBROJ: 563-02-2/401-21-3 Zagreb, 15. studeni 2021. godine – zajedničko financiranje kupnje turističkih vozila na električni pogon u iznosu 101.157,29 € </w:t>
      </w:r>
    </w:p>
    <w:p w:rsidR="000343F0" w:rsidRPr="003B1CE3" w:rsidRDefault="000343F0" w:rsidP="004920B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65264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 SUFINANCIRANJE CIJENE USLUGE, PARTICIPACIJE I SLIČNO, -  </w:t>
      </w:r>
      <w:r w:rsidR="00381D4E" w:rsidRPr="003B1CE3">
        <w:rPr>
          <w:rFonts w:eastAsia="Times New Roman" w:cstheme="minorHAnsi"/>
          <w:bCs/>
          <w:noProof/>
          <w:sz w:val="22"/>
          <w:szCs w:val="22"/>
          <w:lang w:eastAsia="hr-HR"/>
        </w:rPr>
        <w:t>Prihodi od prodaje ulaznica u 2023. godini iznose 32.359.613,02 €, a u odnosu na ostvareni prihod ove kategorije 2022. godine</w:t>
      </w:r>
      <w:r w:rsidR="00381D4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 je za 20,0% zbog povećanja broja posjetitelja.</w:t>
      </w:r>
    </w:p>
    <w:p w:rsidR="00A027F5" w:rsidRPr="003B1CE3" w:rsidRDefault="00A027F5" w:rsidP="00A027F5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tbl>
      <w:tblPr>
        <w:tblStyle w:val="Obinatablica11"/>
        <w:tblW w:w="4648" w:type="pct"/>
        <w:tblInd w:w="421" w:type="dxa"/>
        <w:tblLook w:val="06A0" w:firstRow="1" w:lastRow="0" w:firstColumn="1" w:lastColumn="0" w:noHBand="1" w:noVBand="1"/>
      </w:tblPr>
      <w:tblGrid>
        <w:gridCol w:w="3010"/>
        <w:gridCol w:w="2028"/>
        <w:gridCol w:w="2028"/>
        <w:gridCol w:w="1621"/>
      </w:tblGrid>
      <w:tr w:rsidR="000343F0" w:rsidRPr="003B1CE3" w:rsidTr="00C31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shd w:val="clear" w:color="auto" w:fill="4472C4" w:themeFill="accent5"/>
            <w:noWrap/>
          </w:tcPr>
          <w:p w:rsidR="000343F0" w:rsidRPr="003B1CE3" w:rsidRDefault="000343F0" w:rsidP="000343F0">
            <w:pPr>
              <w:jc w:val="center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</w:p>
        </w:tc>
        <w:tc>
          <w:tcPr>
            <w:tcW w:w="1167" w:type="pct"/>
            <w:shd w:val="clear" w:color="auto" w:fill="4472C4" w:themeFill="accent5"/>
            <w:noWrap/>
            <w:vAlign w:val="center"/>
          </w:tcPr>
          <w:p w:rsidR="000343F0" w:rsidRPr="003B1CE3" w:rsidRDefault="000343F0" w:rsidP="00034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  <w:t>OSTVARENO 2022</w:t>
            </w:r>
          </w:p>
        </w:tc>
        <w:tc>
          <w:tcPr>
            <w:tcW w:w="1167" w:type="pct"/>
            <w:shd w:val="clear" w:color="auto" w:fill="4472C4" w:themeFill="accent5"/>
            <w:noWrap/>
            <w:vAlign w:val="center"/>
          </w:tcPr>
          <w:p w:rsidR="000343F0" w:rsidRPr="003B1CE3" w:rsidRDefault="000343F0" w:rsidP="00034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  <w:t>OSTVARENO 2023</w:t>
            </w:r>
          </w:p>
        </w:tc>
        <w:tc>
          <w:tcPr>
            <w:tcW w:w="933" w:type="pct"/>
            <w:shd w:val="clear" w:color="auto" w:fill="4472C4" w:themeFill="accent5"/>
            <w:noWrap/>
            <w:vAlign w:val="center"/>
          </w:tcPr>
          <w:p w:rsidR="000343F0" w:rsidRPr="003B1CE3" w:rsidRDefault="000343F0" w:rsidP="00034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color w:val="FFFFFF" w:themeColor="background1"/>
                <w:sz w:val="22"/>
                <w:szCs w:val="22"/>
                <w:lang w:eastAsia="hr-HR"/>
              </w:rPr>
              <w:t>ODSTUPANJE</w:t>
            </w:r>
          </w:p>
        </w:tc>
      </w:tr>
      <w:tr w:rsidR="00C3186E" w:rsidRPr="003B1CE3" w:rsidTr="00C318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noWrap/>
            <w:vAlign w:val="center"/>
          </w:tcPr>
          <w:p w:rsidR="00C3186E" w:rsidRPr="003B1CE3" w:rsidRDefault="00C3186E" w:rsidP="00C3186E">
            <w:pPr>
              <w:jc w:val="center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  <w:t>BROJ PRODANIH ULAZNICA</w:t>
            </w:r>
          </w:p>
        </w:tc>
        <w:tc>
          <w:tcPr>
            <w:tcW w:w="1167" w:type="pct"/>
            <w:noWrap/>
            <w:vAlign w:val="center"/>
          </w:tcPr>
          <w:p w:rsidR="00C3186E" w:rsidRPr="003B1CE3" w:rsidRDefault="00C3186E" w:rsidP="00C3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1.160.884</w:t>
            </w:r>
          </w:p>
        </w:tc>
        <w:tc>
          <w:tcPr>
            <w:tcW w:w="1167" w:type="pct"/>
            <w:noWrap/>
            <w:vAlign w:val="center"/>
          </w:tcPr>
          <w:p w:rsidR="00C3186E" w:rsidRPr="003B1CE3" w:rsidRDefault="00C3186E" w:rsidP="00C3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1.450.467</w:t>
            </w:r>
          </w:p>
        </w:tc>
        <w:tc>
          <w:tcPr>
            <w:tcW w:w="933" w:type="pct"/>
            <w:noWrap/>
            <w:vAlign w:val="center"/>
          </w:tcPr>
          <w:p w:rsidR="00C3186E" w:rsidRPr="003B1CE3" w:rsidRDefault="00C3186E" w:rsidP="00381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24,9%</w:t>
            </w:r>
          </w:p>
        </w:tc>
      </w:tr>
    </w:tbl>
    <w:p w:rsidR="000343F0" w:rsidRPr="003B1CE3" w:rsidRDefault="000343F0" w:rsidP="000343F0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31214 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OTPREMNINE u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2023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>25.136,16 € i b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ilježe rast u odnosu na </w:t>
      </w:r>
      <w:r w:rsidR="005C608C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 za 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16,7%. </w:t>
      </w:r>
      <w:r w:rsidR="00952FF8" w:rsidRPr="003B1CE3">
        <w:rPr>
          <w:rFonts w:eastAsia="Times New Roman" w:cstheme="minorHAnsi"/>
          <w:noProof/>
          <w:sz w:val="22"/>
          <w:szCs w:val="22"/>
          <w:lang w:eastAsia="hr-HR"/>
        </w:rPr>
        <w:t>Otpremnine su isplaćene za odlaske u mirovinu.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31215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NAKNADE ZA BOLEST, IN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>VALIDNOST I SMRTNI SLUČAJ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803CD5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>43.175,71 €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manje su za 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1,8%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 odnosu na </w:t>
      </w:r>
      <w:r w:rsidR="00D236A6" w:rsidRPr="003B1CE3">
        <w:rPr>
          <w:rFonts w:eastAsia="Times New Roman" w:cstheme="minorHAnsi"/>
          <w:noProof/>
          <w:sz w:val="22"/>
          <w:szCs w:val="22"/>
          <w:lang w:eastAsia="hr-HR"/>
        </w:rPr>
        <w:t>2022.godinu</w:t>
      </w:r>
      <w:r w:rsidR="00952FF8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32121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NAKNADA ZA PRIJEVOZ NA POSAO 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u 2023.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315.528,94 €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što je za 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10,4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više u odnosu na 2022. godin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 Porast troškova je nastao porastom broja zaposlenih i  porastom naknade po pređenom kilometru za prijevoz djelatnika sa 1,00 kn, na 1,35 kn, od svibnja 2022. godine temeljem novog propisa.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32361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OBVEZNI I PREVENTIVNI ZDRAVSTVENI PREGLEDI ZAPOSLENIKA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CD4BEF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="003D5F26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86.228,58 € i b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ilježe rast od 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380,8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%. Ovi troškovi se odnose na obvezne preglede radnika koji moraju sukladno radnom mjestu imati </w:t>
      </w:r>
      <w:r w:rsidR="003D5F26" w:rsidRPr="003B1CE3">
        <w:rPr>
          <w:rFonts w:eastAsia="Times New Roman" w:cstheme="minorHAnsi"/>
          <w:noProof/>
          <w:sz w:val="22"/>
          <w:szCs w:val="22"/>
          <w:lang w:eastAsia="hr-HR"/>
        </w:rPr>
        <w:t>potvrdu o zdravstvenom stanju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sistematskom pregledu djelatnika koji je Ustanova osigurala za sve djelatnike koji su se prijavili za isti temeljem provedenog postupka javne nabave. Radi pandemije je nastupila stanka od 4 godine.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32371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AUTORSKI HONORARI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53746A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8.063,21 </w:t>
      </w:r>
      <w:r w:rsidR="00D1721E" w:rsidRPr="003B1CE3">
        <w:rPr>
          <w:rFonts w:eastAsia="Times New Roman" w:cstheme="minorHAnsi"/>
          <w:noProof/>
          <w:sz w:val="22"/>
          <w:szCs w:val="22"/>
          <w:lang w:eastAsia="hr-HR"/>
        </w:rPr>
        <w:t>€ 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veći su za </w:t>
      </w:r>
      <w:r w:rsidR="00D1721E" w:rsidRPr="003B1CE3">
        <w:rPr>
          <w:rFonts w:eastAsia="Times New Roman" w:cstheme="minorHAnsi"/>
          <w:noProof/>
          <w:sz w:val="22"/>
          <w:szCs w:val="22"/>
          <w:lang w:eastAsia="hr-HR"/>
        </w:rPr>
        <w:t>10,6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 u odnosu na </w:t>
      </w:r>
      <w:r w:rsidR="0053746A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="00D1721E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, a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odnose se na glazbene nastupe.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32372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UGOVOR O DJELU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53746A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 godini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776F4" w:rsidRPr="003B1CE3">
        <w:rPr>
          <w:rFonts w:eastAsia="Times New Roman" w:cstheme="minorHAnsi"/>
          <w:noProof/>
          <w:sz w:val="22"/>
          <w:szCs w:val="22"/>
          <w:lang w:eastAsia="hr-HR"/>
        </w:rPr>
        <w:t>9.955,22 €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U odnosu na </w:t>
      </w:r>
      <w:r w:rsidR="000B4969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troškovi su veći za </w:t>
      </w:r>
      <w:r w:rsidR="001776F4" w:rsidRPr="003B1CE3">
        <w:rPr>
          <w:rFonts w:eastAsia="Times New Roman" w:cstheme="minorHAnsi"/>
          <w:noProof/>
          <w:sz w:val="22"/>
          <w:szCs w:val="22"/>
          <w:lang w:eastAsia="hr-HR"/>
        </w:rPr>
        <w:t>867,1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%. Odnose se na ugovor o djelu za pružanje usluga stručnog savjetovanja vezanih za planiranje i rekonstrukciju građevina u vlasništvu Ustanove</w:t>
      </w:r>
      <w:r w:rsidR="00952FF8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32377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USLUGE AGENCIJA, STUDENT SERVISA (prijepisi, prevodi i drugo)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2023</w:t>
      </w:r>
      <w:r w:rsidR="001F692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godin</w:t>
      </w:r>
      <w:r w:rsidR="001F6920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="006E794D"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iznose</w:t>
      </w:r>
      <w:r w:rsidRPr="003B1CE3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6E794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198.654,03 € 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bilježe rast od </w:t>
      </w:r>
      <w:r w:rsidR="006E794D" w:rsidRPr="003B1CE3">
        <w:rPr>
          <w:rFonts w:eastAsia="Times New Roman" w:cstheme="minorHAnsi"/>
          <w:noProof/>
          <w:sz w:val="22"/>
          <w:szCs w:val="22"/>
          <w:lang w:eastAsia="hr-HR"/>
        </w:rPr>
        <w:t>97,7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u odnosu na 2022. godin</w:t>
      </w:r>
      <w:r w:rsidR="00035B6B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 čega su troškovi student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lastRenderedPageBreak/>
        <w:t>servisa</w:t>
      </w:r>
      <w:r w:rsidR="006E794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191.043,83 €</w:t>
      </w:r>
      <w:r w:rsidR="00035B6B" w:rsidRPr="003B1CE3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52FF8" w:rsidRPr="003B1CE3">
        <w:rPr>
          <w:rFonts w:eastAsia="Times New Roman" w:cstheme="minorHAnsi"/>
          <w:noProof/>
          <w:sz w:val="22"/>
          <w:szCs w:val="22"/>
          <w:lang w:eastAsia="hr-HR"/>
        </w:rPr>
        <w:t>U nedostatku sezonskih djelatnika po objavljenim natječajima angažirani su studenti i učenici.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Drugi dio troška u iznosu </w:t>
      </w:r>
      <w:r w:rsidR="006E794D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7.610,20 </w:t>
      </w:r>
      <w:r w:rsidR="006E794D" w:rsidRPr="003B1CE3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>€</w:t>
      </w:r>
      <w:r w:rsidRPr="003B1CE3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je trošak prijevoda.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color w:val="C0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32911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NAKNADA ZA ČLANOVE UV u </w:t>
      </w:r>
      <w:r w:rsidR="00035B6B" w:rsidRPr="003B1CE3">
        <w:rPr>
          <w:rFonts w:eastAsia="Times New Roman" w:cstheme="minorHAnsi"/>
          <w:noProof/>
          <w:sz w:val="22"/>
          <w:szCs w:val="22"/>
          <w:lang w:eastAsia="hr-HR"/>
        </w:rPr>
        <w:t>2023. godini iznosi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131BE" w:rsidRPr="003B1CE3">
        <w:rPr>
          <w:rFonts w:eastAsia="Times New Roman" w:cstheme="minorHAnsi"/>
          <w:noProof/>
          <w:sz w:val="22"/>
          <w:szCs w:val="22"/>
          <w:lang w:eastAsia="hr-HR"/>
        </w:rPr>
        <w:t>11.127,21 €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 manje su za </w:t>
      </w:r>
      <w:r w:rsidR="00C131BE" w:rsidRPr="003B1CE3">
        <w:rPr>
          <w:rFonts w:eastAsia="Times New Roman" w:cstheme="minorHAnsi"/>
          <w:noProof/>
          <w:sz w:val="22"/>
          <w:szCs w:val="22"/>
          <w:lang w:eastAsia="hr-HR"/>
        </w:rPr>
        <w:t>7,8% 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odnosu na </w:t>
      </w:r>
      <w:r w:rsidR="00F5449A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C131BE" w:rsidRPr="003B1CE3">
        <w:rPr>
          <w:rFonts w:eastAsia="Times New Roman" w:cstheme="minorHAnsi"/>
          <w:noProof/>
          <w:sz w:val="22"/>
          <w:szCs w:val="22"/>
          <w:lang w:eastAsia="hr-HR"/>
        </w:rPr>
        <w:t>Održano je manje sjednica 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pravnog vijeća.</w:t>
      </w:r>
    </w:p>
    <w:p w:rsidR="00156703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32923</w:t>
      </w:r>
      <w:r w:rsidR="0015670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PREMIJE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OSIGURANJA ZAPOSLENIH u </w:t>
      </w:r>
      <w:r w:rsidR="00F5449A" w:rsidRPr="003B1CE3">
        <w:rPr>
          <w:rFonts w:eastAsia="Times New Roman" w:cstheme="minorHAnsi"/>
          <w:noProof/>
          <w:sz w:val="22"/>
          <w:szCs w:val="22"/>
          <w:lang w:eastAsia="hr-HR"/>
        </w:rPr>
        <w:t>2023.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iznose </w:t>
      </w:r>
      <w:r w:rsidR="00156703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19.254,68 </w:t>
      </w:r>
      <w:r w:rsidR="00156703" w:rsidRPr="003B1CE3">
        <w:rPr>
          <w:rFonts w:eastAsia="Times New Roman" w:cstheme="minorHAnsi"/>
          <w:noProof/>
          <w:color w:val="7030A0"/>
          <w:sz w:val="22"/>
          <w:szCs w:val="22"/>
          <w:lang w:eastAsia="hr-HR"/>
        </w:rPr>
        <w:t xml:space="preserve">€ </w:t>
      </w:r>
      <w:r w:rsidR="00156703" w:rsidRPr="003B1CE3">
        <w:rPr>
          <w:rFonts w:eastAsia="Times New Roman" w:cstheme="minorHAnsi"/>
          <w:noProof/>
          <w:sz w:val="22"/>
          <w:szCs w:val="22"/>
          <w:lang w:eastAsia="hr-HR"/>
        </w:rPr>
        <w:t>i m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anje su za </w:t>
      </w:r>
      <w:r w:rsidR="00156703" w:rsidRPr="003B1CE3">
        <w:rPr>
          <w:rFonts w:eastAsia="Times New Roman" w:cstheme="minorHAnsi"/>
          <w:noProof/>
          <w:sz w:val="22"/>
          <w:szCs w:val="22"/>
          <w:lang w:eastAsia="hr-HR"/>
        </w:rPr>
        <w:t>13,2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% u odnosu na 2022. godin</w:t>
      </w:r>
      <w:r w:rsidR="00F5449A" w:rsidRPr="003B1CE3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EE50E0" w:rsidRPr="003B1CE3">
        <w:rPr>
          <w:rFonts w:eastAsia="Times New Roman" w:cstheme="minorHAnsi"/>
          <w:noProof/>
          <w:sz w:val="22"/>
          <w:szCs w:val="22"/>
          <w:lang w:eastAsia="hr-HR"/>
        </w:rPr>
        <w:t>Smanjenje troška premije uslijedilo je sklapanjem nove police osiguranja zaposlenih.</w:t>
      </w:r>
    </w:p>
    <w:p w:rsidR="000343F0" w:rsidRPr="003B1CE3" w:rsidRDefault="00156703" w:rsidP="002B671F">
      <w:pPr>
        <w:pStyle w:val="Odlomakpopisa"/>
        <w:numPr>
          <w:ilvl w:val="0"/>
          <w:numId w:val="5"/>
        </w:numPr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36314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TEKUĆE POMOĆI ŽUPANIJSKIM PRORAČUNIMA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0343F0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iznose 10.300</w:t>
      </w:r>
      <w:r w:rsidR="008A3249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€ i veće su za 55,2% u odnosu na 2022. godinu, a odnose se na sredstva uplaćena Ličko Senjskoj Županiji za manifestacije „Jesen u Lici“ i „Advent u Lici 2023.“.</w:t>
      </w:r>
    </w:p>
    <w:p w:rsidR="00156703" w:rsidRPr="003B1CE3" w:rsidRDefault="00156703" w:rsidP="002B671F">
      <w:pPr>
        <w:pStyle w:val="Odlomakpopisa"/>
        <w:numPr>
          <w:ilvl w:val="0"/>
          <w:numId w:val="5"/>
        </w:numPr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3631</w:t>
      </w:r>
      <w:r w:rsidR="00081FF2">
        <w:rPr>
          <w:rFonts w:eastAsia="Times New Roman" w:cstheme="minorHAnsi"/>
          <w:b/>
          <w:noProof/>
          <w:sz w:val="22"/>
          <w:szCs w:val="22"/>
          <w:lang w:eastAsia="hr-HR"/>
        </w:rPr>
        <w:t>6</w:t>
      </w: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TEKUĆE POMOĆI OPĆINSKIM PRORAČUNIMA iznose 1.499.020,01€ i veće su za 176,9% u odnosu na 2022. godinu. Iznos od 1.499.020,01 isplaćen je temeljem Odluke Ministarstva regionalnog razvoja i fondova Europske unije (KLASA:011-01/19-02/11; Urbroj: 538-09-1-3/283-23-34) od 2. kolovoza 2023. godine jedinicama lokalne samouprave na potpomognutim područjima koju plaćaju javne ustanove vezano za upravljanje zaštićenim područjima prema prihodu od ulaznica ostvarenih u 2022. godini. </w:t>
      </w:r>
    </w:p>
    <w:p w:rsidR="000343F0" w:rsidRPr="003B1CE3" w:rsidRDefault="000343F0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37215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07AB5" w:rsidRPr="003B1CE3">
        <w:rPr>
          <w:rFonts w:eastAsia="Times New Roman" w:cstheme="minorHAnsi"/>
          <w:noProof/>
          <w:sz w:val="22"/>
          <w:szCs w:val="22"/>
          <w:lang w:eastAsia="hr-HR"/>
        </w:rPr>
        <w:t>STIPENDIJE I ŠKOLARINE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07AB5" w:rsidRPr="003B1CE3">
        <w:rPr>
          <w:rFonts w:eastAsia="Times New Roman" w:cstheme="minorHAnsi"/>
          <w:noProof/>
          <w:sz w:val="22"/>
          <w:szCs w:val="22"/>
          <w:lang w:eastAsia="hr-HR"/>
        </w:rPr>
        <w:t>odnose se na stipendiranje učenika S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rednje škole Plitvička jezera </w:t>
      </w:r>
      <w:r w:rsidR="00815777" w:rsidRPr="003B1CE3">
        <w:rPr>
          <w:rFonts w:eastAsia="Times New Roman" w:cstheme="minorHAnsi"/>
          <w:noProof/>
          <w:sz w:val="22"/>
          <w:szCs w:val="22"/>
          <w:lang w:eastAsia="hr-HR"/>
        </w:rPr>
        <w:t>temeljem sklopljenih ugovora u  2023. godini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07AB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iznose </w:t>
      </w:r>
      <w:r w:rsidR="00807AB5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15.135,78 €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 manje su za </w:t>
      </w:r>
      <w:r w:rsidR="00807AB5" w:rsidRPr="003B1CE3">
        <w:rPr>
          <w:rFonts w:eastAsia="Times New Roman" w:cstheme="minorHAnsi"/>
          <w:noProof/>
          <w:sz w:val="22"/>
          <w:szCs w:val="22"/>
          <w:lang w:eastAsia="hr-HR"/>
        </w:rPr>
        <w:t>61,4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% u odnosu na </w:t>
      </w:r>
      <w:r w:rsidR="00815777" w:rsidRPr="003B1CE3">
        <w:rPr>
          <w:rFonts w:eastAsia="Times New Roman" w:cstheme="minorHAnsi"/>
          <w:noProof/>
          <w:sz w:val="22"/>
          <w:szCs w:val="22"/>
          <w:lang w:eastAsia="hr-HR"/>
        </w:rPr>
        <w:t>2022. godinu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8A3249" w:rsidRPr="003B1CE3">
        <w:rPr>
          <w:rFonts w:eastAsia="Times New Roman" w:cstheme="minorHAnsi"/>
          <w:noProof/>
          <w:sz w:val="22"/>
          <w:szCs w:val="22"/>
          <w:lang w:eastAsia="hr-HR"/>
        </w:rPr>
        <w:t>Broj stipendija se smanjio završetkom školovanja. Novi ugovori nisu sklopljeni.</w:t>
      </w:r>
    </w:p>
    <w:p w:rsidR="00807AB5" w:rsidRPr="003B1CE3" w:rsidRDefault="00807AB5" w:rsidP="002B671F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37219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56C2F"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OSTALE NAKNADE IZ PRORAČUNA U NOVCU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iznose 2.000,00 € i manje su za 11,4% u odnosu na 2022. godinu, a odnose na </w:t>
      </w:r>
      <w:r w:rsidR="00956C2F" w:rsidRPr="003B1CE3">
        <w:rPr>
          <w:rFonts w:eastAsia="Times New Roman" w:cstheme="minorHAnsi"/>
          <w:noProof/>
          <w:sz w:val="22"/>
          <w:szCs w:val="22"/>
          <w:lang w:eastAsia="hr-HR"/>
        </w:rPr>
        <w:t>novčane nagrade sukladno natječaju za izbor najljepše okućnice 2023. godine.</w:t>
      </w:r>
    </w:p>
    <w:p w:rsidR="0090788D" w:rsidRPr="003B1CE3" w:rsidRDefault="0090788D" w:rsidP="0090788D">
      <w:pPr>
        <w:tabs>
          <w:tab w:val="left" w:pos="851"/>
        </w:tabs>
        <w:jc w:val="both"/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t>BILJEŠKE UZ BILANCU</w:t>
      </w:r>
    </w:p>
    <w:p w:rsidR="0090788D" w:rsidRPr="003B1CE3" w:rsidRDefault="0090788D" w:rsidP="0090788D">
      <w:pPr>
        <w:spacing w:after="0" w:line="240" w:lineRule="auto"/>
        <w:jc w:val="both"/>
        <w:rPr>
          <w:rFonts w:eastAsia="Times New Roman" w:cstheme="minorHAnsi"/>
          <w:b/>
          <w:iCs/>
          <w:noProof/>
          <w:sz w:val="24"/>
          <w:szCs w:val="24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4"/>
          <w:szCs w:val="24"/>
          <w:lang w:eastAsia="hr-HR"/>
        </w:rPr>
        <w:t>IMOVINA</w:t>
      </w:r>
    </w:p>
    <w:p w:rsidR="0090788D" w:rsidRPr="003B1CE3" w:rsidRDefault="0090788D" w:rsidP="0090788D">
      <w:pPr>
        <w:spacing w:after="0" w:line="240" w:lineRule="auto"/>
        <w:jc w:val="both"/>
        <w:rPr>
          <w:rFonts w:eastAsia="Times New Roman" w:cstheme="minorHAnsi"/>
          <w:b/>
          <w:i/>
          <w:noProof/>
          <w:sz w:val="22"/>
          <w:szCs w:val="22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011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MATERIJALNA IMOVINA – PRIRODNA BOGATSTVA iznose 214.579.755,17 €. Razlika od početne bilance iznosi 0,05 € i odnosi se na razlike po konverziji valute.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012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NEMATERIJALNA IMOVINA iznosi 272.216,84 € i veća je za 24,6%.  Do porasta vrijednosti predmetne imovine došlo je ulaganjem u licence u iznosu od 14.148,20 €,  tuđu imovinu kojom upravlja Ustanova; -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Ulaganje u Vilu Izvor 26.170 € i ulaganje u mlinicu Korana 13.398,32 €.</w:t>
      </w:r>
      <w:r w:rsidR="00921F75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019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ISPRAVAK VRIJEDNOSTI NEPROIZVEDENE DUGOTRAJNE imovine iznosi 54.316,23 € i u odnosu na 2022. godinu veći je za 35,00%.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0211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STAMBENI OBJEKTI iznose 2.241.668,96 € i u odnosu na 2022. godinu vrijednost je  manja za 0,01% odnosno 1.949,70 € koliko iznosi isknjiženje imovine predložene za rashod u 2022. godini.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 ŠIFRA 0212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POSLOVNI OBJEKTI na 31.12.2023. godine iznose 34.524.909,10 € i veći su za 3,5%. U poslovnoj 2023. godini završena je rekonstrukcija restorana Poljana i Borje te su ulaganja u tijeku prenijeta  na poslovne objekte u vrijednosti 1.271.849,11 €. Iz vrijednosti sportske dvorane ŠRC Mukinje izdvojena su vrijednosti opreme te je vrijednost građevine umanjena za 88.681,63 €.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0213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CESTE, ŽELJEZNICE I OSTALI PROMETNI OBJEKTI iznose 5.552.667,04 € i tu nije bilo promjena osim korekcije uslijed konverzije u iznosu od 0,05 €.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0214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OSTALI GRAĐEVINSKI OBJEKTI 31.12.2023. godine iznose 4.025.612,47 € i veći su za 0,06 % . Ulaganja u Hidrantnu mrežu Auto kampa Korana iznose 25.799,93 € i postavljanje podiznih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lastRenderedPageBreak/>
        <w:t>rampi na ulazima u NP u iznosu od 1.536,58 €. Po odluci isknjižena je imovina rashodovana u 2022. godini u vrijednosti od 4.204,47 €.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02921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 građevinskih objekata na dan 31.12.2023. godine iznosi 22.203.867,75 €, i veći je za 4,6% 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0221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UREDSKA OREMA I NAMJEŠTAJ iznosi 1.269.972,73 €, i vrijednost je veća za 5,7 % u odnosu na poslovnu 2022. godinu. U opremu je uloženo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82.011,41 € računalne i 26.485,76 € ostale opreme te rashodovano opreme u iznosu 39.799,35 €. Usklađenje po konverziji iznosi -0,36 €.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0222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KOMUNIKACIJSKA OPREMA 1.142.231,18 € bilježi rast od 36,3%.  U istu opremu uloženo je 310.985,41 €, isknjiženo 7.036,36 €.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0223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OPREMA ZA ODRŽAVANJE I ZAŠTITU  iznosi 1.024.454,87 € i bilježi rast od 1,5%.  – uloženo je 17.342,97 € i to u opremu za grijanje, ventilaciju i hlađenje 8.367,90 € i  u opreme za održavanje prostorija 8.975,04 € te se rashodovala oprema u iznosu 1.890,50 €, i to: opreme za grijanje, ventilaciju i hlađenje 698,11 €, opreme za održavanje prostorije 685,65 €, opreme za  zaštitu 506,74 €. Usklađenje po konverziji iznosi 0,03 €.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0224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MEDICINSKA I LABORATORIJSKA OPREMA 147.037,51 €, bilježi pad od 0,08%. Vrijednost imovine  za isknjiženje  u visini 1.734,80 € i nove nabave laboratorijske opreme u vrijednosti od 59,57 €. Usklađenje iznosi - 0,01 €.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0225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INSTRUMENTI , UREĐAJI I STOJEVI  227.599,57 € bilježe pad od 0,03%. Rast je nastao ulaganjem u opremu u iznosu 7.746,32 € i isknjiženjem rashodovane opreme u iznosu 8.371,61 €.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noProof/>
          <w:sz w:val="22"/>
          <w:szCs w:val="22"/>
          <w:lang w:eastAsia="hr-HR"/>
        </w:rPr>
        <w:t>ŠIFRA 0226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 SPORTSKA I GLAZBENA OPREMA 127.833,52 €. Bilježi 25,4% veću vrijednost navedene opreme u odnosu na poslovnu 2022. godinu.  U ovo vrstu opreme uloženo je 26.125,16 €, a ujedno je isknjiženo rashodovane opreme u iznosu 231,23 €.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0227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UREĐAJI, STROJEVI, I OPREMA ZA OSTALE NAMJENE iznose 6.672.150,10 € i bilježi rast od 6,9%. U ovu opremu uloženo je 576.948,79 €, a isknjiženo rashodovane opreme 149.085,78 €.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02922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POSTROJENJA I OPREME  na 31.12.2023. godine iznosi 8.685.101,65 € i veći  je u odnosu na poslovnu 2022. godinu za 5,2%. Ispravak vrijednosti razdoblja iznosi 644.091,86 € i isknjiženje rashodovane opreme iznosi 211.213,46 €.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0231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PRIJEVOZNA SREDSTVA U CESTOVNOM PROMETU iznose 7.064.887,40 €. i bilježe rast od 3,8%. Ustanova je nabavila priključna sredstava u vrijednosti 75.069,98 € i radne strojeve u vrijednosti od 168.500,00 €. Sveukupno 271.875,91 €. Isknjiženje rashodovanih sredstava iznosi 16.457,84 €.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0233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PRIJEVOZNA SREDSTVA U POMORSKOM I RIJEČNOM PROMETU 664.546,82 €. što je povećanje za 1% u odnosu na 2022. godinu. Na ovoj poziciji bilježimo ulaganje u plovila u iznosu od 6.830,25 €. Isknjiženja nije bilo. Korekcija 0,01 €.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02923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PRIJEVOZNIH SREDSTAVA 6.634.552,09 €, bilježi rast od 7,3%.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Ispravak vrijednosti razdoblja iznosi 469.203,21 e i isknjiženje rashodovane opreme u iznosu od 16.457,84 €.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0241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KNJIGE, 10.504,92 € vrijednosti u 2023. godini povećan je za 3,9% odnosno za 396,01 €.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0243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MUZEJSKI IZLOŠCI I PREDMETI PRIRODNIH RIJETKOSTI 12.184,19 €. Ovdje nije bilo promjena u odnosu na 2022. godinu. Korekcija -0,01 €.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0244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OSTALE NESPOMENUTE IZLOŽBENE VRIJEDNOSTI 86.479,36 €, u odnosu na 2022. godinu bilježe rast od 0,4% . U ovu imovinu u poslovnoj 2023 godini.  uloženo je izložbenih eksponata u vrijednosti 306,24 €.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0262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ULAGANJE U RAČUNALNE PROGRAME na dan 31.12.2023. godine iznosi 380.885,53 €. Ova imovina je veća za 3,3%. U poslovnoj 2023. godini u računalne programe  uloženo je 32.407,86 €. Isknjižena su programska rješenja kuće „Hodak“ i „Kor“ u vrijednosti 20.280,05 €.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lastRenderedPageBreak/>
        <w:t>ŠIFRA 0263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UMJETNIČKA, LITERALNA I ZNANSTVENA DJELA 111.573,42 €. Na ovoj stavci nije bilo promjena osim korekcije konverzije u iznosu od -0,01 €.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02926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NEMATERIJALNE PROIZVEDENE IMOVINE u poslovnoj 2022. godini iznosi 335.975,37 €. I u odnosu na 2022. veći je za 2,7%. Ispravak vrijednosti razdoblja iznosi 29.230,25 €, isknjiženje rashodovane imovine iznosi 20.280,05 €.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042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SITAN INVENTAR I AUTOGUME U UPORABI  2.945.259,81 €. U poslovnoj 2023. godini nabavljeno je sitnog inventara u vrijednosti od 209.417,71 €, isknjiženo 202.600,02 €. 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049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SITNOG INVENTARA  Iznosi 2.945.259,81 €.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051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GRAĐEVINSKI OBJEKTI U PRIPREMI iznose 3.519.811,33 €, i manji su za 4,9%. U poslovnoj 2023 u g</w:t>
      </w:r>
      <w:r w:rsidR="007670D3">
        <w:rPr>
          <w:rFonts w:eastAsia="Times New Roman" w:cstheme="minorHAnsi"/>
          <w:iCs/>
          <w:noProof/>
          <w:sz w:val="22"/>
          <w:szCs w:val="22"/>
          <w:lang w:eastAsia="hr-HR"/>
        </w:rPr>
        <w:t>rađevinsk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e objekte u pripremi uloženo je 1.402.295,20 €.  Ulaganja u građevine u poslovnoj 2023. godini </w:t>
      </w:r>
      <w:r w:rsidRPr="003B1CE3">
        <w:rPr>
          <w:rFonts w:eastAsia="Times New Roman" w:cstheme="minorHAnsi"/>
          <w:noProof/>
          <w:sz w:val="22"/>
          <w:szCs w:val="22"/>
          <w:lang w:eastAsia="hr-HR"/>
        </w:rPr>
        <w:t>odnose se na ulaganja u: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Restoran Kozjak u iznosu od 354.247,15 €,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Hotel Grabovac 131.312,22 €,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Prezentacijski centar Medvjeđak 70.343,08 €,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Prezentacijski centar Čorkova uvala 10.949,63 €,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Restoran Poljana 32.377,70 €,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Bistro Vučnica 2.588,09 €,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Restoran Borje 721.155,10 €,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Lugarnica Prijeboj 1.426,77 €,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 xml:space="preserve">Vidikovac 44.088,93 €, </w:t>
      </w:r>
    </w:p>
    <w:p w:rsidR="0090788D" w:rsidRPr="003B1CE3" w:rsidRDefault="0090788D" w:rsidP="002B671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noProof/>
          <w:sz w:val="22"/>
          <w:szCs w:val="22"/>
          <w:lang w:eastAsia="hr-HR"/>
        </w:rPr>
        <w:t>Hidrantska mreža hotela Jezero 33.806,53 €.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Aktivirano je ranijih ulaganja u iznosu  1.583.015,74 €.</w:t>
      </w:r>
      <w:r w:rsidR="007670D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Zavr</w:t>
      </w:r>
      <w:r w:rsidR="00F72A15">
        <w:rPr>
          <w:rFonts w:eastAsia="Times New Roman" w:cstheme="minorHAnsi"/>
          <w:iCs/>
          <w:noProof/>
          <w:sz w:val="22"/>
          <w:szCs w:val="22"/>
          <w:lang w:eastAsia="hr-HR"/>
        </w:rPr>
        <w:t>šena rekonstrukcija restorana Borje i Poljana.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056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OSTALA NEFINANCIJSKA DUGOTRAJNA IMOVINA U PRIPREMI iznosi 9.157,87 € i nema promjene u odnosu na 2022. godinu.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061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ZALIHE ZA OBAVLJANJE DJELATNOSTI iznose 725.884,23 € i u odnosu na 2022. godinu veće su za 28,7%. Pravilnikom o proračunskom računovodstvu predviđeno je da se kratkotrajna imovina priznaje kao rashod odmah u trenutku nabave, međutim, budući da se Ustanova bavi djelatnošću trgovine i pružanja ugostiteljskih usluga sveukupna kratkotrajna imovina se priznaje u rashode tek u trenutku prodaje odnosno </w:t>
      </w:r>
      <w:r w:rsidR="00F72A15">
        <w:rPr>
          <w:rFonts w:eastAsia="Times New Roman" w:cstheme="minorHAnsi"/>
          <w:iCs/>
          <w:noProof/>
          <w:sz w:val="22"/>
          <w:szCs w:val="22"/>
          <w:lang w:eastAsia="hr-HR"/>
        </w:rPr>
        <w:t>utroška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064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ROBA ZA DALJU PRODAJU 149.269,96 € i veće su u odnosu na 2022. godinu za 17.5%.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1112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NOVAC NA RAČUNU U TUZEMNIM BANKAMA 65.817.372,03 €. bilježi rast od 29,3%.</w:t>
      </w:r>
    </w:p>
    <w:p w:rsidR="0090788D" w:rsidRPr="003B1CE3" w:rsidRDefault="0090788D" w:rsidP="0090788D">
      <w:pPr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Dobra i uspješna poslovna godina donijela je priljev na računu banke.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1114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PRELAZNI RAČUN 35.312,46 € . Sredstv</w:t>
      </w:r>
      <w:r w:rsidR="007670D3">
        <w:rPr>
          <w:rFonts w:eastAsia="Times New Roman" w:cstheme="minorHAnsi"/>
          <w:iCs/>
          <w:noProof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na prijelaznom računu odnose se na utržak od 31.12.2023. godine.</w:t>
      </w:r>
    </w:p>
    <w:p w:rsidR="0090788D" w:rsidRPr="003B1CE3" w:rsidRDefault="00081FF2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11</w:t>
      </w:r>
      <w:r w:rsidR="0090788D"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3</w:t>
      </w: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1</w:t>
      </w:r>
      <w:r w:rsidR="0090788D"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NOVAC U BLAGAJNI  1.733,25 € iskazuju stanje novca u glavnoj blagajni na dan 31.12.2023. godine.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color w:val="FF0000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1211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DEPOZITI U KREDITNIM I  OSTALIM FINANCIJSKIM INSTITUCIJAMA 8.220,70 €. Nije bilo promjena.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122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JAMČEVINE I POLOZI 31.197,89 € i veći su za 3,6% (sredstvo osiguranja izvršenja ugovornih obveza). U 2023. godini doznačeno je 1.643,15 € novih pologa, a vraćeno 555,35 €.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123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POTRAŽIVANJE OD ZAPOSLENIH 14.473,55 € i manji su za 38,5% blagajnički maksimumi zaduženja blagajna i mjenjačnica ; iznose 12.852,06 €. Ostala potraživanja su 1.621,49 € i odnose na  akontacije za materijalne troškove 322,40 €, akontacija za službeni put 3,19 €, manjkovi 689,62 €  i ostala potraživanja od zaposlenih 606,28 €.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124 ŠIFRA 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POTRAŽIVANJA ZA VIŠE PLAĆENE POREZE I DOPRINOSE  425.367,40 €, veći Su  za 231,20 % odnosu na 2022 godinu.  U 2023. godini akontiran je porez na dobit prema poreznoj prijavi za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lastRenderedPageBreak/>
        <w:t>2021. godinu. U ranijem razdoblju Ustanova je imala gubitak zbog čega nije bila u obvezi plaćanja akontacije poreza na dobit. Kada je ponovno bilježila pozitivan poslovni rezultata, trebalo je plaćati akontacije i zbog toga su ovakva odstupanja.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129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OSTALA POTRAŽIVANJA 193.347,22 €,  veća su za 14,70%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Ostala potraživanja odnose se na potraživanja za naknade bolovanja, predujmove, otkupe stanova, ugovorene kamate iz ranijeg razdoblja.</w:t>
      </w:r>
    </w:p>
    <w:p w:rsidR="002078B9" w:rsidRPr="00DE71A8" w:rsidRDefault="0090788D" w:rsidP="00DE71A8">
      <w:pPr>
        <w:pStyle w:val="Odlomakpopisa"/>
        <w:numPr>
          <w:ilvl w:val="0"/>
          <w:numId w:val="8"/>
        </w:numPr>
        <w:spacing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1363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iCs/>
          <w:noProof/>
          <w:sz w:val="24"/>
          <w:szCs w:val="22"/>
          <w:lang w:eastAsia="hr-HR"/>
        </w:rPr>
        <w:t>potraživanje za dane zajmove</w:t>
      </w:r>
      <w:r w:rsidRPr="003B1CE3">
        <w:rPr>
          <w:rFonts w:eastAsia="Times New Roman" w:cstheme="minorHAnsi"/>
          <w:b/>
          <w:iCs/>
          <w:noProof/>
          <w:sz w:val="24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Cs/>
          <w:iCs/>
          <w:noProof/>
          <w:sz w:val="24"/>
          <w:szCs w:val="22"/>
          <w:lang w:eastAsia="hr-HR"/>
        </w:rPr>
        <w:t>iznose 390.205,06</w:t>
      </w: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i odnose se na pozajmice motelu Plitvice d.o.o. Lučko.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U 2023. godini nije bilo promjena.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2078B9" w:rsidRPr="002078B9">
        <w:rPr>
          <w:rFonts w:eastAsia="Times New Roman" w:cstheme="minorHAnsi"/>
          <w:iCs/>
          <w:noProof/>
          <w:sz w:val="22"/>
          <w:szCs w:val="22"/>
          <w:lang w:eastAsia="hr-HR"/>
        </w:rPr>
        <w:t>Dana 23.04.2021.g. Trgovački sud u Zagrebu donio je Rješenje, posl. br.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2078B9" w:rsidRP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St-1348/21, kojim se otvara predstečajni postupak nad dužnikom MOTEL PLITVICE d.o.o. </w:t>
      </w:r>
      <w:r w:rsidR="00DE71A8">
        <w:rPr>
          <w:rFonts w:eastAsia="Times New Roman" w:cstheme="minorHAnsi"/>
          <w:iCs/>
          <w:noProof/>
          <w:sz w:val="22"/>
          <w:szCs w:val="22"/>
          <w:lang w:eastAsia="hr-HR"/>
        </w:rPr>
        <w:t>Ustanova je svoja potraživanja prijavila u stečajnu masu.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1531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DIONICE I UDJELI U GLAVNICI TUZEMNIH KREDITNIH I OSTALIH FINANCIJSKIH INSTITUCIJA IZVAN JAVNOG SEKTORA na dan 31.12.2023 godine iznose 132,72 €, dionica Poljoprivredne zadruge Kapela.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166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POTRAŽIVANJE OD PRODAJE PROIZVODA I USLUGA iznose 258.803,10 €, i manji su za 20,30% - odnose se na potraživanja od prodaje robe i usluga. Vodi se uredna naplata potraživanja.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169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POTRAŽIVANJA 53.830,74 €, –manji su za 14%. Ukinut je ispravak potraživanja ranijeg razdoblja za otpisana ili naplaćena potraživanja te je proveden novi ispravak za 2023. godinu.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16D  Potraživanja za prihode poslovanja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– dospjela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177.639,49 €, manja su za  44,60%</w:t>
      </w:r>
    </w:p>
    <w:p w:rsidR="0090788D" w:rsidRPr="003B1CE3" w:rsidRDefault="0090788D" w:rsidP="0090788D">
      <w:pPr>
        <w:pStyle w:val="Odlomakpopisa"/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Vodi se računa o naplati potraživanja..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16P  Potraživanja za prihode nedospjela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– 81.163,61 €, povećanje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2.003,2</w:t>
      </w:r>
      <w:r w:rsidR="00A526EC"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%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color w:val="000000" w:themeColor="text1"/>
          <w:sz w:val="22"/>
          <w:szCs w:val="22"/>
          <w:lang w:eastAsia="hr-HR"/>
        </w:rPr>
        <w:t>ŠIFRA 192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– NEDOSPJELA NAPLATA PRIHODA – 3.066,75 € odnosi se na prihode budućeg razdoblja      za web prodaju – OTA voucher. 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82029F" w:rsidRPr="003B1CE3" w:rsidRDefault="0082029F" w:rsidP="0090788D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</w:pPr>
      <w:r w:rsidRPr="003B1CE3">
        <w:rPr>
          <w:rFonts w:eastAsia="Times New Roman" w:cstheme="minorHAnsi"/>
          <w:b/>
          <w:iCs/>
          <w:noProof/>
          <w:color w:val="000000" w:themeColor="text1"/>
          <w:sz w:val="22"/>
          <w:szCs w:val="22"/>
          <w:u w:val="single"/>
          <w:lang w:eastAsia="hr-HR"/>
        </w:rPr>
        <w:t>OBVEZE I VLASTITI IZVORI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231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OBVEZE ZA ZAPOSLENE iznosi 1.762.444,91 €. U odnosu na 2022. godinu veće su za 34,20%. Razlog tomu je veći broj zaposlenih,  privremeni dodatak te porast osnovice za obračun plaća u listopadu 2023. godine.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232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OBVEZE ZA MATERIJALNE RASHODE  iznose 1.067.840,62 €, bilježe odstupanje od 25,10%.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Odnose se na obveze za nabavku materijala i usluga za redovno poslovanje.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2343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obveze za ostale financijske rashode 232,46 €, odstupanje 121,90% u odnosu na 2022 godinu. Obveze se odnose na obveze za bankarske usluge i kamate.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239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OSTALE TEKUĆE OBVEZE 786.912,62 €, manje su za 6,7%  - ove obveze odnose se na obveze za primljene jamčevine</w:t>
      </w:r>
      <w:r w:rsidR="00C12C72"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obveze za naplaćene tuđe prih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ode.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24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OBVEZE ZA NABAVKU NEFINANCIJSKE IMOVINE iznose 93.903,14 €</w:t>
      </w:r>
      <w:r w:rsidR="00A526EC"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veće su za 97,3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%, a odnose se na obveze za investi</w:t>
      </w:r>
      <w:r w:rsidR="007670D3">
        <w:rPr>
          <w:rFonts w:eastAsia="Times New Roman" w:cstheme="minorHAnsi"/>
          <w:iCs/>
          <w:noProof/>
          <w:sz w:val="22"/>
          <w:szCs w:val="22"/>
          <w:lang w:eastAsia="hr-HR"/>
        </w:rPr>
        <w:t>ci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je. </w:t>
      </w: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292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Naplaćeni prihodi budućeg razdoblja iznose 9.158,08 € i manji su za 10,30% . Odnose se na prihode od zajedničkih ulaznica koje su naplaćene za buduća razdoblja.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  <w:t xml:space="preserve">REZULTAT POSLOVANJA </w:t>
      </w:r>
    </w:p>
    <w:p w:rsidR="0090788D" w:rsidRPr="003B1CE3" w:rsidRDefault="00970087" w:rsidP="0090788D">
      <w:pPr>
        <w:pStyle w:val="Odlomakpopisa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922 - 92223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0"/>
          <w:szCs w:val="20"/>
          <w:lang w:eastAsia="hr-HR"/>
        </w:rPr>
      </w:pPr>
    </w:p>
    <w:tbl>
      <w:tblPr>
        <w:tblW w:w="7145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1701"/>
        <w:gridCol w:w="1701"/>
      </w:tblGrid>
      <w:tr w:rsidR="0090788D" w:rsidRPr="003B1CE3" w:rsidTr="00EF6924">
        <w:trPr>
          <w:trHeight w:val="261"/>
        </w:trPr>
        <w:tc>
          <w:tcPr>
            <w:tcW w:w="3743" w:type="dxa"/>
            <w:shd w:val="clear" w:color="auto" w:fill="auto"/>
            <w:hideMark/>
          </w:tcPr>
          <w:p w:rsidR="0090788D" w:rsidRPr="003B1CE3" w:rsidRDefault="0090788D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        VLASTITI IZVOR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295.029.388,24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294.096.043,12</w:t>
            </w:r>
          </w:p>
        </w:tc>
      </w:tr>
      <w:tr w:rsidR="0090788D" w:rsidRPr="003B1CE3" w:rsidTr="00EF6924">
        <w:trPr>
          <w:trHeight w:val="261"/>
        </w:trPr>
        <w:tc>
          <w:tcPr>
            <w:tcW w:w="3743" w:type="dxa"/>
            <w:shd w:val="clear" w:color="auto" w:fill="auto"/>
            <w:hideMark/>
          </w:tcPr>
          <w:p w:rsidR="0090788D" w:rsidRPr="003B1CE3" w:rsidRDefault="0090788D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       VLASTITI IZVOR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244.605.120,14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6363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244.895.</w:t>
            </w:r>
            <w:r w:rsidR="006363FC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492,51</w:t>
            </w:r>
          </w:p>
        </w:tc>
      </w:tr>
      <w:tr w:rsidR="0090788D" w:rsidRPr="003B1CE3" w:rsidTr="00EF6924">
        <w:trPr>
          <w:trHeight w:val="261"/>
        </w:trPr>
        <w:tc>
          <w:tcPr>
            <w:tcW w:w="3743" w:type="dxa"/>
            <w:shd w:val="clear" w:color="auto" w:fill="auto"/>
            <w:hideMark/>
          </w:tcPr>
          <w:p w:rsidR="0090788D" w:rsidRPr="003B1CE3" w:rsidRDefault="0090788D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911     VLASTITI IZVOR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244.605.120,14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6363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244.895.</w:t>
            </w:r>
            <w:r w:rsidR="006363FC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492,51</w:t>
            </w:r>
          </w:p>
        </w:tc>
      </w:tr>
      <w:tr w:rsidR="0090788D" w:rsidRPr="003B1CE3" w:rsidTr="00EF6924">
        <w:trPr>
          <w:trHeight w:val="261"/>
        </w:trPr>
        <w:tc>
          <w:tcPr>
            <w:tcW w:w="3743" w:type="dxa"/>
            <w:shd w:val="clear" w:color="auto" w:fill="auto"/>
            <w:hideMark/>
          </w:tcPr>
          <w:p w:rsidR="0090788D" w:rsidRPr="003B1CE3" w:rsidRDefault="0090788D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9111   VLASTITI IZVOR</w:t>
            </w:r>
            <w:r w:rsidR="00EF6924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IZ PRORAČUNA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244.438.028,83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6363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244.733.</w:t>
            </w:r>
            <w:r w:rsidR="006363FC">
              <w:rPr>
                <w:rFonts w:eastAsia="Times New Roman" w:cstheme="minorHAnsi"/>
                <w:sz w:val="20"/>
                <w:szCs w:val="20"/>
                <w:lang w:eastAsia="hr-HR"/>
              </w:rPr>
              <w:t>543,28</w:t>
            </w:r>
          </w:p>
        </w:tc>
      </w:tr>
      <w:tr w:rsidR="0090788D" w:rsidRPr="003B1CE3" w:rsidTr="00EF6924">
        <w:trPr>
          <w:trHeight w:val="261"/>
        </w:trPr>
        <w:tc>
          <w:tcPr>
            <w:tcW w:w="3743" w:type="dxa"/>
            <w:shd w:val="clear" w:color="auto" w:fill="auto"/>
            <w:hideMark/>
          </w:tcPr>
          <w:p w:rsidR="0090788D" w:rsidRPr="003B1CE3" w:rsidRDefault="0090788D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9112   </w:t>
            </w:r>
            <w:r w:rsidR="00970087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OSTALI </w:t>
            </w: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VLASTITI IZVOR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167.091,31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788D" w:rsidRPr="003B1CE3" w:rsidRDefault="0090788D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161.949,23</w:t>
            </w:r>
          </w:p>
        </w:tc>
      </w:tr>
      <w:tr w:rsidR="00B35AFB" w:rsidRPr="003B1CE3" w:rsidTr="00EF6924">
        <w:trPr>
          <w:trHeight w:val="255"/>
        </w:trPr>
        <w:tc>
          <w:tcPr>
            <w:tcW w:w="3743" w:type="dxa"/>
            <w:shd w:val="clear" w:color="auto" w:fill="auto"/>
          </w:tcPr>
          <w:p w:rsidR="00B35AFB" w:rsidRPr="003B1CE3" w:rsidRDefault="00B35AFB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      VIŠAK/MANJAK PRIHODA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5AFB" w:rsidRPr="003B1CE3" w:rsidRDefault="00B35AFB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49.672.639,95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5AFB" w:rsidRPr="003B1CE3" w:rsidRDefault="00B35AFB" w:rsidP="006363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64.237.</w:t>
            </w:r>
            <w:r w:rsidR="006363FC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657,48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9221</w:t>
            </w:r>
            <w:r w:rsidR="00970087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VIŠAK PRIHODA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49.956.571,11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6363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64.521.</w:t>
            </w:r>
            <w:r w:rsidR="006363FC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588,64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92211 </w:t>
            </w:r>
            <w:r w:rsidR="00970087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37.060.950,58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6363FC" w:rsidP="00081F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53.921.617,63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92212 </w:t>
            </w:r>
            <w:r w:rsidR="00970087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višak prihoda od nefinancijske</w:t>
            </w:r>
            <w:r w:rsidR="002078B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12.895.620,53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6363FC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10.599.971,01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97008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9222 </w:t>
            </w:r>
            <w:r w:rsidR="00970087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MANJAK PRIHODA</w:t>
            </w: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283.931,16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283.931,16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92221</w:t>
            </w:r>
            <w:r w:rsidR="00970087"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  <w:hideMark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92223 manjak primitaka od financijske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283.931,16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1CE3">
              <w:rPr>
                <w:rFonts w:eastAsia="Times New Roman" w:cstheme="minorHAnsi"/>
                <w:sz w:val="20"/>
                <w:szCs w:val="20"/>
                <w:lang w:eastAsia="hr-HR"/>
              </w:rPr>
              <w:t>283.931,16</w:t>
            </w:r>
          </w:p>
        </w:tc>
      </w:tr>
      <w:tr w:rsidR="00EF6924" w:rsidRPr="003B1CE3" w:rsidTr="00EF6924">
        <w:trPr>
          <w:trHeight w:val="255"/>
        </w:trPr>
        <w:tc>
          <w:tcPr>
            <w:tcW w:w="3743" w:type="dxa"/>
            <w:shd w:val="clear" w:color="auto" w:fill="auto"/>
          </w:tcPr>
          <w:p w:rsidR="00EF6924" w:rsidRPr="003B1CE3" w:rsidRDefault="00EF6924" w:rsidP="00EF69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924" w:rsidRPr="003B1CE3" w:rsidRDefault="00EF6924" w:rsidP="00EF69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921F75" w:rsidRDefault="00921F75" w:rsidP="00921F75">
      <w:pPr>
        <w:spacing w:after="0" w:line="276" w:lineRule="auto"/>
        <w:rPr>
          <w:rFonts w:eastAsia="Times New Roman" w:cstheme="minorHAnsi"/>
          <w:iCs/>
          <w:noProof/>
          <w:sz w:val="20"/>
          <w:szCs w:val="20"/>
          <w:lang w:eastAsia="hr-HR"/>
        </w:rPr>
      </w:pPr>
    </w:p>
    <w:p w:rsidR="00B35AFB" w:rsidRDefault="00B35AFB" w:rsidP="00A14229">
      <w:pPr>
        <w:spacing w:after="0" w:line="276" w:lineRule="auto"/>
        <w:ind w:firstLine="360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A1422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9111</w:t>
      </w:r>
      <w:r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A14229">
        <w:rPr>
          <w:rFonts w:eastAsia="Times New Roman" w:cstheme="minorHAnsi"/>
          <w:iCs/>
          <w:noProof/>
          <w:sz w:val="22"/>
          <w:szCs w:val="22"/>
          <w:lang w:eastAsia="hr-HR"/>
        </w:rPr>
        <w:t>VLASTITI IZVORI</w:t>
      </w:r>
      <w:r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50240F"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>iznose 244.</w:t>
      </w:r>
      <w:r w:rsidR="003749DB">
        <w:rPr>
          <w:rFonts w:eastAsia="Times New Roman" w:cstheme="minorHAnsi"/>
          <w:iCs/>
          <w:noProof/>
          <w:sz w:val="22"/>
          <w:szCs w:val="22"/>
          <w:lang w:eastAsia="hr-HR"/>
        </w:rPr>
        <w:t>733.543,28</w:t>
      </w:r>
      <w:r w:rsidR="0050240F"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€. Promjene u razdoblju izvještavanja odnose se na povećanje izvora za nabavku imovine u iznosu od 2</w:t>
      </w:r>
      <w:r w:rsidR="00A14229"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>.650.960,07</w:t>
      </w:r>
      <w:r w:rsidR="0050240F"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€ i smanjenje imovine za obračunatu amortizaciju DI u iznosu od 2.091.528,76 €, rashod DI u iznosu od 54.593,14 € € i otpis sitnog inventara u iznosu od 209.316,15 €</w:t>
      </w:r>
      <w:r w:rsidR="00A14229" w:rsidRPr="00A1422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korekcije u iznosu od 6,84 €.</w:t>
      </w:r>
    </w:p>
    <w:p w:rsidR="00A14229" w:rsidRDefault="00A14229" w:rsidP="00A14229">
      <w:pPr>
        <w:spacing w:after="0" w:line="276" w:lineRule="auto"/>
        <w:ind w:firstLine="360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A1422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9112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OSTALI VLASTITI IZVORI iznose 161.949,23 €. Promjene u razdoblju odnose se na obračun 65% obveze za uplatu u državni proračun za uplaćenu otkupninu stanova. Obračunata obveza iznosi 5.142,08 € i uplaćena je u siječnju 2024. godine.</w:t>
      </w:r>
    </w:p>
    <w:p w:rsidR="002078B9" w:rsidRDefault="00A14229" w:rsidP="00F72A15">
      <w:pPr>
        <w:spacing w:after="0" w:line="276" w:lineRule="auto"/>
        <w:ind w:firstLine="360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922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VIŠAK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/MANJAK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PRIHODA POSLOVANJA iznosi 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>64.</w:t>
      </w:r>
      <w:r w:rsidR="003749DB">
        <w:rPr>
          <w:rFonts w:eastAsia="Times New Roman" w:cstheme="minorHAnsi"/>
          <w:iCs/>
          <w:noProof/>
          <w:sz w:val="22"/>
          <w:szCs w:val="22"/>
          <w:lang w:eastAsia="hr-HR"/>
        </w:rPr>
        <w:t>237.657,48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€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odnosi se na višak prihoda poslovanja i višak prihoda od nefinancijske imovine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Preneseni višak ranijeg razdoblja korigiran </w:t>
      </w:r>
      <w:r w:rsidR="002078B9">
        <w:rPr>
          <w:rFonts w:eastAsia="Times New Roman" w:cstheme="minorHAnsi"/>
          <w:iCs/>
          <w:noProof/>
          <w:sz w:val="22"/>
          <w:szCs w:val="22"/>
          <w:lang w:eastAsia="hr-HR"/>
        </w:rPr>
        <w:lastRenderedPageBreak/>
        <w:t>je za obračunati porez na dobit u iznosu od 1.370.203,85 €, nerealizirane tečajne razlike 9.400,55 € i korekcije konverzije 2,07 €.</w:t>
      </w:r>
    </w:p>
    <w:p w:rsidR="002078B9" w:rsidRPr="002078B9" w:rsidRDefault="002078B9" w:rsidP="00A14229">
      <w:pPr>
        <w:spacing w:after="0" w:line="276" w:lineRule="auto"/>
        <w:ind w:firstLine="360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92223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MANJAK PRIMITAKA OD FINANCIJSKE IMOVINE iznosi 283.931,16 i tu nije bilo promjena u odnosu na 2022. godinu.</w:t>
      </w:r>
    </w:p>
    <w:p w:rsidR="00A14229" w:rsidRPr="00921F75" w:rsidRDefault="00A14229" w:rsidP="00921F75">
      <w:pPr>
        <w:spacing w:after="0" w:line="276" w:lineRule="auto"/>
        <w:rPr>
          <w:rFonts w:eastAsia="Times New Roman" w:cstheme="minorHAnsi"/>
          <w:iCs/>
          <w:noProof/>
          <w:sz w:val="20"/>
          <w:szCs w:val="20"/>
          <w:lang w:eastAsia="hr-HR"/>
        </w:rPr>
      </w:pPr>
    </w:p>
    <w:p w:rsidR="00EF6924" w:rsidRPr="003B1CE3" w:rsidRDefault="00970087" w:rsidP="002B671F">
      <w:pPr>
        <w:pStyle w:val="Odlomakpopisa"/>
        <w:numPr>
          <w:ilvl w:val="0"/>
          <w:numId w:val="8"/>
        </w:numPr>
        <w:spacing w:after="0" w:line="276" w:lineRule="auto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OBRAČUNATI PRIHODI POSLOVANJA</w:t>
      </w:r>
    </w:p>
    <w:p w:rsidR="00970087" w:rsidRPr="003B1CE3" w:rsidRDefault="00970087" w:rsidP="00970087">
      <w:pPr>
        <w:pStyle w:val="Odlomakpopisa"/>
        <w:spacing w:after="0" w:line="276" w:lineRule="auto"/>
        <w:ind w:left="360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96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Obračunati prihodi  poslovanja u 2023. godini iznose 906.788,38 € i u odnosu na 2022. godinu veći su 19,2%. </w:t>
      </w:r>
    </w:p>
    <w:p w:rsidR="0090788D" w:rsidRPr="003B1CE3" w:rsidRDefault="0090788D" w:rsidP="0090788D">
      <w:pPr>
        <w:pStyle w:val="Odlomakpopisa"/>
        <w:spacing w:after="0" w:line="276" w:lineRule="auto"/>
        <w:ind w:left="0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Izvanbilančni zapis aktive i pasive iznosi 9.333.807,20 €, i manji je u odnosu na 2022 za 20,30% , a odnose se na: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Obveze po sudskim sporovima u iznosu od 538.616,14 €,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Robu u konsignaciji u iznosu od 172.394,09 €,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Tuđa imovina dobivena na korištenje u iznosu od 3.952.306,93 €</w:t>
      </w:r>
    </w:p>
    <w:p w:rsidR="00C12C72" w:rsidRPr="00F72A15" w:rsidRDefault="0090788D" w:rsidP="00F72A15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80085F">
        <w:rPr>
          <w:rFonts w:eastAsia="Times New Roman" w:cstheme="minorHAnsi"/>
          <w:iCs/>
          <w:noProof/>
          <w:sz w:val="22"/>
          <w:szCs w:val="22"/>
          <w:lang w:eastAsia="hr-HR"/>
        </w:rPr>
        <w:t>n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strumenti osiguranja plaćanja u iznosu od 4.670.490,04 €</w:t>
      </w:r>
    </w:p>
    <w:p w:rsidR="00C12C72" w:rsidRPr="003B1CE3" w:rsidRDefault="00C12C72" w:rsidP="0090788D">
      <w:pPr>
        <w:pStyle w:val="Odlomakpopisa"/>
        <w:spacing w:after="0" w:line="276" w:lineRule="auto"/>
        <w:ind w:left="567"/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pStyle w:val="Odlomakpopisa"/>
        <w:spacing w:after="0" w:line="276" w:lineRule="auto"/>
        <w:ind w:left="567"/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  <w:t>OBVEZNI DODATNI PODACI</w:t>
      </w:r>
    </w:p>
    <w:p w:rsidR="0090788D" w:rsidRPr="003B1CE3" w:rsidRDefault="0090788D" w:rsidP="0090788D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U nastavku je obrazloženje uz obvezna analitička konta.</w:t>
      </w: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90788D" w:rsidRPr="003B1CE3" w:rsidRDefault="0090788D" w:rsidP="002B671F">
      <w:pPr>
        <w:pStyle w:val="Odlomakpopisa"/>
        <w:numPr>
          <w:ilvl w:val="0"/>
          <w:numId w:val="8"/>
        </w:numPr>
        <w:spacing w:after="0" w:line="276" w:lineRule="auto"/>
        <w:ind w:left="567" w:hanging="567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13D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iCs/>
          <w:noProof/>
          <w:sz w:val="24"/>
          <w:szCs w:val="22"/>
          <w:lang w:eastAsia="hr-HR"/>
        </w:rPr>
        <w:t>potraživanje za dane zajmove</w:t>
      </w:r>
      <w:r w:rsidRPr="003B1CE3">
        <w:rPr>
          <w:rFonts w:eastAsia="Times New Roman" w:cstheme="minorHAnsi"/>
          <w:b/>
          <w:iCs/>
          <w:noProof/>
          <w:sz w:val="24"/>
          <w:szCs w:val="22"/>
          <w:lang w:eastAsia="hr-HR"/>
        </w:rPr>
        <w:t xml:space="preserve"> </w:t>
      </w:r>
      <w:r w:rsidRPr="003B1CE3">
        <w:rPr>
          <w:rFonts w:eastAsia="Times New Roman" w:cstheme="minorHAnsi"/>
          <w:bCs/>
          <w:iCs/>
          <w:noProof/>
          <w:sz w:val="24"/>
          <w:szCs w:val="22"/>
          <w:lang w:eastAsia="hr-HR"/>
        </w:rPr>
        <w:t>iznose 390.205,06</w:t>
      </w: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€,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ista su kao 01.01.2023.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godine i odnose se na pozajmice motelu Plitvice d.o.o. Lučko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i dospjeli su.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16D  Potraživanja za prihode poslovanja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– dospjela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177.639,49 €, manja su za  44,6%</w:t>
      </w:r>
    </w:p>
    <w:p w:rsidR="0090788D" w:rsidRPr="003B1CE3" w:rsidRDefault="0090788D" w:rsidP="0090788D">
      <w:pPr>
        <w:pStyle w:val="Odlomakpopisa"/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>Provode se mjere naplate.</w:t>
      </w:r>
    </w:p>
    <w:p w:rsidR="0090788D" w:rsidRPr="003B1CE3" w:rsidRDefault="0090788D" w:rsidP="002B671F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16P  Potraživanja za prihode nedospjela </w:t>
      </w:r>
      <w:r w:rsidRPr="003B1CE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– 81.163,61 </w:t>
      </w:r>
      <w:r w:rsidRPr="00F72A15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€,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povećanje 2003,2%</w:t>
      </w:r>
    </w:p>
    <w:p w:rsidR="0090788D" w:rsidRPr="003B1CE3" w:rsidRDefault="0090788D" w:rsidP="0090788D">
      <w:pPr>
        <w:spacing w:after="0" w:line="276" w:lineRule="auto"/>
        <w:ind w:left="708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Ovo potraživanje se odražava u obračunatim prihodima.</w:t>
      </w: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color w:val="000000" w:themeColor="text1"/>
          <w:sz w:val="22"/>
          <w:szCs w:val="22"/>
          <w:lang w:eastAsia="hr-HR"/>
        </w:rPr>
        <w:t>ŠIFRA 12911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– Potraživanje za naknade koje se refundiraju – 48.694,57 €, veće su za 15,10 %. Povećanje je rezultat bolovanja zaposlenika koje je u porastu.</w:t>
      </w: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color w:val="000000" w:themeColor="text1"/>
          <w:sz w:val="22"/>
          <w:szCs w:val="22"/>
          <w:lang w:eastAsia="hr-HR"/>
        </w:rPr>
        <w:t xml:space="preserve">ŠIFRA 12912 –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Potraživanje za predujmove – 42.815,17 € odnosi se na predujmljene usluge HEP-u za izgradnju infrastrukture. </w:t>
      </w:r>
    </w:p>
    <w:p w:rsidR="0090788D" w:rsidRPr="003B1CE3" w:rsidRDefault="0090788D" w:rsidP="0090788D">
      <w:p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iCs/>
          <w:noProof/>
          <w:color w:val="000000" w:themeColor="text1"/>
          <w:sz w:val="22"/>
          <w:szCs w:val="22"/>
          <w:lang w:eastAsia="hr-HR"/>
        </w:rPr>
        <w:t xml:space="preserve">ŠIFRA 12921 – 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Ostala nespomenuta potraživanja – 101.837,48 € i u odnosu na 2022. godinu manja su za 10,30 %, a odnose se na potraživan</w:t>
      </w:r>
      <w:r w:rsidR="0080085F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ja za ugovorene kamate, otkup s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t</w:t>
      </w:r>
      <w:r w:rsidR="0080085F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a</w:t>
      </w:r>
      <w:r w:rsidRPr="003B1CE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nova i ostalo.</w:t>
      </w: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cstheme="minorHAnsi"/>
          <w:sz w:val="22"/>
          <w:szCs w:val="22"/>
        </w:rPr>
      </w:pPr>
      <w:r w:rsidRPr="003B1CE3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>ŠIFRA 23 D</w:t>
      </w: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 Obveze za rashode poslovanje – dospjele se odnose na kasnu dostavu računa, odnosno isto je vezano uz usklađenje neispravne </w:t>
      </w:r>
      <w:r w:rsidRPr="003B1CE3">
        <w:rPr>
          <w:rFonts w:cstheme="minorHAnsi"/>
          <w:sz w:val="22"/>
          <w:szCs w:val="22"/>
        </w:rPr>
        <w:t>u dospijeću. U dospjelim obvezama  bilježimo na kontu skupine 232 iznos od 51.086,57 €, obveza za materijalne rashode.</w:t>
      </w: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b/>
          <w:sz w:val="22"/>
          <w:szCs w:val="22"/>
        </w:rPr>
        <w:t>ŠIFRA 23 N</w:t>
      </w:r>
      <w:r w:rsidRPr="003B1CE3">
        <w:rPr>
          <w:rFonts w:cstheme="minorHAnsi"/>
          <w:sz w:val="22"/>
          <w:szCs w:val="22"/>
        </w:rPr>
        <w:t xml:space="preserve"> Nedospjele obveze 3.566.344,04 €. </w:t>
      </w: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b/>
          <w:sz w:val="22"/>
          <w:szCs w:val="22"/>
        </w:rPr>
        <w:t>ŠIFRA 24 D</w:t>
      </w:r>
      <w:r w:rsidRPr="003B1CE3">
        <w:rPr>
          <w:rFonts w:cstheme="minorHAnsi"/>
          <w:sz w:val="22"/>
          <w:szCs w:val="22"/>
        </w:rPr>
        <w:t xml:space="preserve">  - iznose 33.806,53 €, obveza za nabavu nefinancijske imovine (računi su stigli nakon 31.12.2023.)</w:t>
      </w:r>
      <w:r w:rsidRPr="003B1CE3">
        <w:rPr>
          <w:rFonts w:eastAsia="Times New Roman" w:cstheme="minorHAnsi"/>
          <w:iCs/>
          <w:noProof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te su isti podmirene</w:t>
      </w:r>
      <w:r w:rsidRPr="003B1CE3">
        <w:rPr>
          <w:rFonts w:eastAsia="Times New Roman" w:cstheme="minorHAnsi"/>
          <w:iCs/>
          <w:noProof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početkom 2024. godine.</w:t>
      </w:r>
    </w:p>
    <w:p w:rsidR="0090788D" w:rsidRPr="003B1CE3" w:rsidRDefault="0090788D" w:rsidP="0090788D">
      <w:pPr>
        <w:spacing w:after="0" w:line="276" w:lineRule="auto"/>
        <w:ind w:left="567" w:hanging="567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3B1CE3">
        <w:rPr>
          <w:rFonts w:cstheme="minorHAnsi"/>
          <w:b/>
          <w:sz w:val="22"/>
          <w:szCs w:val="22"/>
        </w:rPr>
        <w:t>ŠIFRA 24 N</w:t>
      </w:r>
      <w:r w:rsidRPr="003B1CE3">
        <w:rPr>
          <w:rFonts w:cstheme="minorHAnsi"/>
          <w:sz w:val="22"/>
          <w:szCs w:val="22"/>
        </w:rPr>
        <w:t xml:space="preserve"> – 60.096,61 € i veće su u odnosu na 31.12.2022. za 27,40%.</w:t>
      </w: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>ŠIFRA 23951</w:t>
      </w: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 iznose 97.034,09 €, Obveze za predujmove se odnose se na uplatu agencija za buduću pruženu uslugu ili kupljenu robu.</w:t>
      </w:r>
    </w:p>
    <w:p w:rsidR="0090788D" w:rsidRPr="003B1CE3" w:rsidRDefault="0090788D" w:rsidP="0090788D">
      <w:pPr>
        <w:spacing w:after="0" w:line="276" w:lineRule="auto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ŠIFRA 23953 </w:t>
      </w: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je 634.558,00 €, stavka na kojoj su prikazane jamčevine za dobro izvršenje ugovornih obveza naših komitenata.</w:t>
      </w: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3B1CE3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ŠIFRA 23955 </w:t>
      </w:r>
      <w:r w:rsidRPr="003B1CE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Obveze za naplaćene tuđe prihode iznose 53.852,71 € i manje su za 2,5%. Odnosi se na obvezu za prodane stanove, naplaćene kazne..</w:t>
      </w:r>
    </w:p>
    <w:p w:rsidR="0090788D" w:rsidRDefault="0090788D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F72A15" w:rsidRPr="003B1CE3" w:rsidRDefault="00F72A15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90788D" w:rsidRPr="003B1CE3" w:rsidRDefault="0090788D" w:rsidP="0090788D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90788D" w:rsidRPr="003B1CE3" w:rsidRDefault="0090788D" w:rsidP="0090788D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lastRenderedPageBreak/>
        <w:t>BILJEŠKE UZ IZVJEŠTAJ O RASHODIMA PREMA FUNKCIJSKOJ KLASIFIKACIJI</w:t>
      </w:r>
    </w:p>
    <w:p w:rsidR="0090788D" w:rsidRPr="003B1CE3" w:rsidRDefault="0090788D" w:rsidP="0090788D">
      <w:pPr>
        <w:spacing w:after="0" w:line="240" w:lineRule="auto"/>
        <w:rPr>
          <w:rFonts w:cstheme="minorHAnsi"/>
          <w:sz w:val="22"/>
          <w:szCs w:val="22"/>
        </w:rPr>
      </w:pPr>
    </w:p>
    <w:p w:rsidR="0090788D" w:rsidRPr="003B1CE3" w:rsidRDefault="0090788D" w:rsidP="002B671F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Brojčana oznaka funkcijske klasifikacije 0472   Hoteli i restorani - rashod za navedenu namjenu  obuhvaćaju rashode u iznosu 22.392.801,10</w:t>
      </w:r>
      <w:r w:rsidRPr="003B1CE3">
        <w:rPr>
          <w:rFonts w:cstheme="minorHAnsi"/>
          <w:color w:val="FF0000"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€, bilježi rast od 33%.</w:t>
      </w:r>
    </w:p>
    <w:p w:rsidR="0090788D" w:rsidRPr="003B1CE3" w:rsidRDefault="0090788D" w:rsidP="0090788D">
      <w:pPr>
        <w:spacing w:after="0" w:line="276" w:lineRule="auto"/>
        <w:contextualSpacing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Oporavkom turističke djelatnosti povećale su se aktivnosti, a ulaskom u ekonomsku krizu izazvanu rastom  cijena materijalnih troškova, usluga i cijena rada  bilježi se i rast troškova vezanih za djelatnost hotelijerstva i ugostiteljstva.</w:t>
      </w:r>
    </w:p>
    <w:p w:rsidR="0090788D" w:rsidRPr="003B1CE3" w:rsidRDefault="0090788D" w:rsidP="0090788D">
      <w:pPr>
        <w:spacing w:after="0" w:line="276" w:lineRule="auto"/>
        <w:contextualSpacing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90788D" w:rsidRPr="003B1CE3" w:rsidRDefault="0090788D" w:rsidP="002B671F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Brojčana oznaka funkcijske klasifikacije 0472 - Zaštita bioraznolikosti krajolika je osnovna djelatnost i rashodi na ovoj poziciji obuhvaćaju sve ostale djelatnosti, a ukupno iznose 19.535.467,67 € i bilježe rast  od 26% . Rast troškova povezan je s rastom prihoda (većim potrebama za materijalnim i ljudskim resursima), rastom cijena usluga i materijala te rastom cijene rada.</w:t>
      </w:r>
    </w:p>
    <w:p w:rsidR="00563465" w:rsidRPr="003B1CE3" w:rsidRDefault="00563465" w:rsidP="0090788D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</w:p>
    <w:p w:rsidR="0090788D" w:rsidRPr="003B1CE3" w:rsidRDefault="0090788D" w:rsidP="0090788D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t>BILJEŠKE UZ IZVJEŠTAJ O PROMJENAMA U VRIJEDNOSTI I OBUJMU IMOVINE I OBVEZA</w:t>
      </w:r>
    </w:p>
    <w:p w:rsidR="0090788D" w:rsidRPr="003B1CE3" w:rsidRDefault="0090788D" w:rsidP="0090788D">
      <w:pPr>
        <w:tabs>
          <w:tab w:val="left" w:pos="851"/>
        </w:tabs>
        <w:rPr>
          <w:rFonts w:cstheme="minorHAnsi"/>
          <w:b/>
          <w:sz w:val="24"/>
          <w:szCs w:val="24"/>
          <w:u w:val="single"/>
        </w:rPr>
      </w:pPr>
    </w:p>
    <w:p w:rsidR="0090788D" w:rsidRPr="003B1CE3" w:rsidRDefault="0090788D" w:rsidP="002B671F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b/>
          <w:sz w:val="22"/>
          <w:szCs w:val="22"/>
        </w:rPr>
        <w:t>ŠIFRA P018</w:t>
      </w:r>
      <w:r w:rsidRPr="003B1CE3">
        <w:rPr>
          <w:rFonts w:cstheme="minorHAnsi"/>
          <w:sz w:val="22"/>
          <w:szCs w:val="22"/>
        </w:rPr>
        <w:t xml:space="preserve">  Promjene u vrijednosti proizvedene dugotrajne imovine – do smanjenja  u vrijednosti navedene imovine za 54.591,41 €  došlo je zbog rashodovanja imovine te procjene o nerentabilnosti iste.</w:t>
      </w:r>
    </w:p>
    <w:p w:rsidR="0090788D" w:rsidRPr="003B1CE3" w:rsidRDefault="0090788D" w:rsidP="0090788D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Otpisana je ugostiteljska, računalna i uredska oprema. Otpisan je građevinski objekt zaknjižen po procjeni 1996. godine. Na istoj čestitci gradi se novi objekt – prezentacijski centar Medvjeđak.</w:t>
      </w:r>
    </w:p>
    <w:p w:rsidR="0090788D" w:rsidRPr="003B1CE3" w:rsidRDefault="0090788D" w:rsidP="0090788D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sz w:val="22"/>
          <w:szCs w:val="22"/>
        </w:rPr>
        <w:t>Navedena imovina će donošenjem odluke o otpisu  biti isknjižena iz knjigovodstvenih evidencija i adekvatno zbrinuta uz prateću dokumentaciju.</w:t>
      </w:r>
    </w:p>
    <w:p w:rsidR="0090788D" w:rsidRPr="003B1CE3" w:rsidRDefault="0090788D" w:rsidP="0090788D">
      <w:pPr>
        <w:spacing w:line="276" w:lineRule="auto"/>
        <w:jc w:val="both"/>
        <w:rPr>
          <w:rFonts w:cstheme="minorHAnsi"/>
          <w:color w:val="FF0000"/>
          <w:sz w:val="22"/>
          <w:szCs w:val="22"/>
        </w:rPr>
      </w:pPr>
    </w:p>
    <w:p w:rsidR="0090788D" w:rsidRPr="003B1CE3" w:rsidRDefault="0090788D" w:rsidP="002B671F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  <w:r w:rsidRPr="003B1CE3">
        <w:rPr>
          <w:rFonts w:cstheme="minorHAnsi"/>
          <w:b/>
          <w:sz w:val="22"/>
          <w:szCs w:val="22"/>
        </w:rPr>
        <w:t>ŠIFRA P029</w:t>
      </w:r>
      <w:r w:rsidRPr="003B1CE3">
        <w:rPr>
          <w:rFonts w:cstheme="minorHAnsi"/>
          <w:sz w:val="22"/>
          <w:szCs w:val="22"/>
        </w:rPr>
        <w:t xml:space="preserve">  Potraživanje za prihode poslovanja u iznosu 987,40 € povećavaju imovinu jer se radi o otpisu preplaćenih iznos za koja ne postoje osnove povrata. Poslovni subjekti ne posluju. Otpisana su i nenaplativa potraživanja koja su u manjem iznosu, a radi se o potraživanju od partnera koji su također prestali poslovati.</w:t>
      </w:r>
    </w:p>
    <w:p w:rsidR="0090788D" w:rsidRPr="003B1CE3" w:rsidRDefault="0090788D" w:rsidP="0090788D">
      <w:pPr>
        <w:spacing w:after="0" w:line="276" w:lineRule="auto"/>
        <w:ind w:left="720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</w:p>
    <w:p w:rsidR="0090788D" w:rsidRPr="003B1CE3" w:rsidRDefault="0090788D" w:rsidP="0090788D">
      <w:pPr>
        <w:tabs>
          <w:tab w:val="left" w:pos="851"/>
        </w:tabs>
        <w:jc w:val="both"/>
        <w:rPr>
          <w:rFonts w:cstheme="minorHAnsi"/>
          <w:b/>
          <w:sz w:val="24"/>
          <w:szCs w:val="24"/>
          <w:u w:val="single"/>
        </w:rPr>
      </w:pPr>
      <w:r w:rsidRPr="003B1CE3">
        <w:rPr>
          <w:rFonts w:cstheme="minorHAnsi"/>
          <w:b/>
          <w:sz w:val="24"/>
          <w:szCs w:val="24"/>
          <w:u w:val="single"/>
        </w:rPr>
        <w:t>BILJEŠKE UZ IZVJEŠTAJ O OBVEZAMA</w:t>
      </w:r>
    </w:p>
    <w:p w:rsidR="0090788D" w:rsidRPr="003B1CE3" w:rsidRDefault="0090788D" w:rsidP="0090788D">
      <w:pPr>
        <w:spacing w:after="0" w:line="240" w:lineRule="auto"/>
        <w:jc w:val="both"/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</w:pPr>
    </w:p>
    <w:p w:rsidR="0090788D" w:rsidRPr="003B1CE3" w:rsidRDefault="0090788D" w:rsidP="0090788D">
      <w:pPr>
        <w:spacing w:after="0" w:line="240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90788D" w:rsidRDefault="0090788D" w:rsidP="00F72A15">
      <w:pPr>
        <w:numPr>
          <w:ilvl w:val="0"/>
          <w:numId w:val="7"/>
        </w:numPr>
        <w:spacing w:after="0" w:line="276" w:lineRule="auto"/>
        <w:ind w:left="0" w:hanging="76"/>
        <w:contextualSpacing/>
        <w:jc w:val="both"/>
        <w:rPr>
          <w:rFonts w:cstheme="minorHAnsi"/>
          <w:sz w:val="22"/>
          <w:szCs w:val="22"/>
        </w:rPr>
      </w:pPr>
      <w:r w:rsidRPr="003B1CE3">
        <w:rPr>
          <w:rFonts w:cstheme="minorHAnsi"/>
          <w:b/>
          <w:sz w:val="22"/>
          <w:szCs w:val="22"/>
        </w:rPr>
        <w:t>ŠIFRA V006 036</w:t>
      </w:r>
      <w:r w:rsidRPr="003B1CE3">
        <w:rPr>
          <w:rFonts w:cstheme="minorHAnsi"/>
          <w:sz w:val="22"/>
          <w:szCs w:val="22"/>
        </w:rPr>
        <w:t xml:space="preserve">  Stanje obveza na kraju poslovne 2023. godine  iznosi 3.711.333,75 €. Obveze Ustanove veće su za 21,38 %. u odnosu na stanje obveza na dan 01.01.2023. Od ukupno iskazanih obveza dospjele obveze iznose 84.893,10 € koje su  podmirene</w:t>
      </w:r>
      <w:r w:rsidRPr="003B1CE3">
        <w:rPr>
          <w:rFonts w:eastAsia="Times New Roman" w:cstheme="minorHAnsi"/>
          <w:iCs/>
          <w:noProof/>
          <w:sz w:val="22"/>
          <w:szCs w:val="22"/>
        </w:rPr>
        <w:t xml:space="preserve"> </w:t>
      </w:r>
      <w:r w:rsidRPr="003B1CE3">
        <w:rPr>
          <w:rFonts w:cstheme="minorHAnsi"/>
          <w:sz w:val="22"/>
          <w:szCs w:val="22"/>
        </w:rPr>
        <w:t>početkom 2024. godine.</w:t>
      </w:r>
    </w:p>
    <w:p w:rsidR="00F72A15" w:rsidRPr="00F72A15" w:rsidRDefault="00F72A15" w:rsidP="00F72A15">
      <w:pPr>
        <w:spacing w:after="0" w:line="276" w:lineRule="auto"/>
        <w:contextualSpacing/>
        <w:jc w:val="both"/>
        <w:rPr>
          <w:rFonts w:cstheme="minorHAnsi"/>
          <w:sz w:val="22"/>
          <w:szCs w:val="22"/>
        </w:rPr>
      </w:pP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>Bilješke sastavila:                                                                               Bilješke odobrio:.</w:t>
      </w: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>Ružica Perković</w:t>
      </w: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ab/>
      </w: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ab/>
        <w:t xml:space="preserve">      Tomislav Kovačević</w:t>
      </w: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</w:p>
    <w:p w:rsidR="0090788D" w:rsidRPr="003B1CE3" w:rsidRDefault="0090788D" w:rsidP="0090788D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>________________________                                                    _______________________</w:t>
      </w:r>
    </w:p>
    <w:p w:rsidR="0090788D" w:rsidRPr="00F72A15" w:rsidRDefault="0090788D" w:rsidP="00F72A15">
      <w:pPr>
        <w:tabs>
          <w:tab w:val="left" w:pos="4962"/>
        </w:tabs>
        <w:spacing w:after="0" w:line="240" w:lineRule="auto"/>
        <w:jc w:val="both"/>
        <w:rPr>
          <w:rFonts w:eastAsia="Times New Roman" w:cstheme="minorHAnsi"/>
          <w:iCs/>
          <w:noProof/>
          <w:sz w:val="24"/>
          <w:szCs w:val="20"/>
          <w:lang w:eastAsia="hr-HR"/>
        </w:rPr>
      </w:pP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>Voditeljica odjela računovodstva</w:t>
      </w: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ab/>
      </w:r>
      <w:r w:rsidRPr="003B1CE3">
        <w:rPr>
          <w:rFonts w:eastAsia="Times New Roman" w:cstheme="minorHAnsi"/>
          <w:iCs/>
          <w:noProof/>
          <w:sz w:val="24"/>
          <w:szCs w:val="20"/>
          <w:lang w:eastAsia="hr-HR"/>
        </w:rPr>
        <w:tab/>
        <w:t xml:space="preserve">      </w:t>
      </w:r>
      <w:r w:rsidR="00F72A15">
        <w:rPr>
          <w:rFonts w:eastAsia="Times New Roman" w:cstheme="minorHAnsi"/>
          <w:iCs/>
          <w:noProof/>
          <w:sz w:val="24"/>
          <w:szCs w:val="20"/>
          <w:lang w:eastAsia="hr-HR"/>
        </w:rPr>
        <w:tab/>
        <w:t>Ravnatelj</w:t>
      </w:r>
      <w:r w:rsidRPr="003B1CE3">
        <w:rPr>
          <w:rFonts w:eastAsia="Times" w:cstheme="minorHAnsi"/>
          <w:iCs/>
          <w:noProof/>
          <w:sz w:val="24"/>
          <w:szCs w:val="20"/>
          <w:lang w:val="en-US" w:eastAsia="hr-HR"/>
        </w:rPr>
        <w:t xml:space="preserve">                                                                                     </w:t>
      </w:r>
    </w:p>
    <w:p w:rsidR="0090788D" w:rsidRPr="003B1CE3" w:rsidRDefault="0090788D" w:rsidP="00903A9F">
      <w:pPr>
        <w:tabs>
          <w:tab w:val="left" w:pos="851"/>
        </w:tabs>
        <w:jc w:val="both"/>
        <w:rPr>
          <w:rFonts w:cstheme="minorHAnsi"/>
          <w:b/>
          <w:sz w:val="24"/>
          <w:szCs w:val="24"/>
          <w:u w:val="single"/>
        </w:rPr>
      </w:pPr>
    </w:p>
    <w:sectPr w:rsidR="0090788D" w:rsidRPr="003B1CE3" w:rsidSect="00D2142D">
      <w:headerReference w:type="default" r:id="rId10"/>
      <w:footerReference w:type="default" r:id="rId11"/>
      <w:footerReference w:type="first" r:id="rId12"/>
      <w:pgSz w:w="11907" w:h="16839" w:code="9"/>
      <w:pgMar w:top="1134" w:right="1134" w:bottom="3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E1" w:rsidRDefault="00BD7BE1">
      <w:pPr>
        <w:spacing w:after="0" w:line="240" w:lineRule="auto"/>
      </w:pPr>
      <w:r>
        <w:separator/>
      </w:r>
    </w:p>
  </w:endnote>
  <w:endnote w:type="continuationSeparator" w:id="0">
    <w:p w:rsidR="00BD7BE1" w:rsidRDefault="00B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69804"/>
      <w:docPartObj>
        <w:docPartGallery w:val="Page Numbers (Bottom of Page)"/>
        <w:docPartUnique/>
      </w:docPartObj>
    </w:sdtPr>
    <w:sdtEndPr/>
    <w:sdtContent>
      <w:p w:rsidR="003B1CE3" w:rsidRDefault="003B1C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F5">
          <w:t>21</w:t>
        </w:r>
        <w:r>
          <w:fldChar w:fldCharType="end"/>
        </w:r>
      </w:p>
    </w:sdtContent>
  </w:sdt>
  <w:p w:rsidR="003B1CE3" w:rsidRDefault="003B1CE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825887"/>
      <w:docPartObj>
        <w:docPartGallery w:val="Page Numbers (Bottom of Page)"/>
        <w:docPartUnique/>
      </w:docPartObj>
    </w:sdtPr>
    <w:sdtEndPr/>
    <w:sdtContent>
      <w:p w:rsidR="003B1CE3" w:rsidRDefault="00BD7BE1">
        <w:pPr>
          <w:pStyle w:val="Podnoje"/>
          <w:jc w:val="right"/>
        </w:pPr>
      </w:p>
    </w:sdtContent>
  </w:sdt>
  <w:p w:rsidR="003B1CE3" w:rsidRDefault="003B1C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E1" w:rsidRDefault="00BD7BE1">
      <w:pPr>
        <w:spacing w:after="0" w:line="240" w:lineRule="auto"/>
      </w:pPr>
      <w:r>
        <w:separator/>
      </w:r>
    </w:p>
  </w:footnote>
  <w:footnote w:type="continuationSeparator" w:id="0">
    <w:p w:rsidR="00BD7BE1" w:rsidRDefault="00BD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E3" w:rsidRDefault="003B1CE3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470B"/>
    <w:multiLevelType w:val="hybridMultilevel"/>
    <w:tmpl w:val="E21E5C6C"/>
    <w:lvl w:ilvl="0" w:tplc="9E28D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469"/>
    <w:multiLevelType w:val="hybridMultilevel"/>
    <w:tmpl w:val="126E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EA8"/>
    <w:multiLevelType w:val="hybridMultilevel"/>
    <w:tmpl w:val="F992133C"/>
    <w:lvl w:ilvl="0" w:tplc="3A2032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F03"/>
    <w:multiLevelType w:val="hybridMultilevel"/>
    <w:tmpl w:val="4FBC4A9C"/>
    <w:lvl w:ilvl="0" w:tplc="B3149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811"/>
        </w:tabs>
        <w:ind w:left="2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31"/>
        </w:tabs>
        <w:ind w:left="3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71"/>
        </w:tabs>
        <w:ind w:left="4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91"/>
        </w:tabs>
        <w:ind w:left="5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11"/>
        </w:tabs>
        <w:ind w:left="6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31"/>
        </w:tabs>
        <w:ind w:left="7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51"/>
        </w:tabs>
        <w:ind w:left="7851" w:hanging="360"/>
      </w:pPr>
      <w:rPr>
        <w:rFonts w:ascii="Wingdings" w:hAnsi="Wingdings" w:hint="default"/>
      </w:rPr>
    </w:lvl>
  </w:abstractNum>
  <w:abstractNum w:abstractNumId="5" w15:restartNumberingAfterBreak="0">
    <w:nsid w:val="3CA72587"/>
    <w:multiLevelType w:val="hybridMultilevel"/>
    <w:tmpl w:val="770A3C6A"/>
    <w:lvl w:ilvl="0" w:tplc="041A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6" w:hanging="360"/>
      </w:pPr>
    </w:lvl>
    <w:lvl w:ilvl="2" w:tplc="041A001B" w:tentative="1">
      <w:start w:val="1"/>
      <w:numFmt w:val="lowerRoman"/>
      <w:lvlText w:val="%3."/>
      <w:lvlJc w:val="right"/>
      <w:pPr>
        <w:ind w:left="2596" w:hanging="180"/>
      </w:pPr>
    </w:lvl>
    <w:lvl w:ilvl="3" w:tplc="041A000F" w:tentative="1">
      <w:start w:val="1"/>
      <w:numFmt w:val="decimal"/>
      <w:lvlText w:val="%4."/>
      <w:lvlJc w:val="left"/>
      <w:pPr>
        <w:ind w:left="3316" w:hanging="360"/>
      </w:pPr>
    </w:lvl>
    <w:lvl w:ilvl="4" w:tplc="041A0019" w:tentative="1">
      <w:start w:val="1"/>
      <w:numFmt w:val="lowerLetter"/>
      <w:lvlText w:val="%5."/>
      <w:lvlJc w:val="left"/>
      <w:pPr>
        <w:ind w:left="4036" w:hanging="360"/>
      </w:pPr>
    </w:lvl>
    <w:lvl w:ilvl="5" w:tplc="041A001B" w:tentative="1">
      <w:start w:val="1"/>
      <w:numFmt w:val="lowerRoman"/>
      <w:lvlText w:val="%6."/>
      <w:lvlJc w:val="right"/>
      <w:pPr>
        <w:ind w:left="4756" w:hanging="180"/>
      </w:pPr>
    </w:lvl>
    <w:lvl w:ilvl="6" w:tplc="041A000F" w:tentative="1">
      <w:start w:val="1"/>
      <w:numFmt w:val="decimal"/>
      <w:lvlText w:val="%7."/>
      <w:lvlJc w:val="left"/>
      <w:pPr>
        <w:ind w:left="5476" w:hanging="360"/>
      </w:pPr>
    </w:lvl>
    <w:lvl w:ilvl="7" w:tplc="041A0019" w:tentative="1">
      <w:start w:val="1"/>
      <w:numFmt w:val="lowerLetter"/>
      <w:lvlText w:val="%8."/>
      <w:lvlJc w:val="left"/>
      <w:pPr>
        <w:ind w:left="6196" w:hanging="360"/>
      </w:pPr>
    </w:lvl>
    <w:lvl w:ilvl="8" w:tplc="04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E3B0F0F"/>
    <w:multiLevelType w:val="hybridMultilevel"/>
    <w:tmpl w:val="503C5C72"/>
    <w:lvl w:ilvl="0" w:tplc="63DC78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929"/>
    <w:multiLevelType w:val="multilevel"/>
    <w:tmpl w:val="6E94A75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9" w15:restartNumberingAfterBreak="0">
    <w:nsid w:val="466552DE"/>
    <w:multiLevelType w:val="hybridMultilevel"/>
    <w:tmpl w:val="500C3FC6"/>
    <w:lvl w:ilvl="0" w:tplc="41EEABB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5F72762"/>
    <w:multiLevelType w:val="hybridMultilevel"/>
    <w:tmpl w:val="4CDC05B0"/>
    <w:lvl w:ilvl="0" w:tplc="9C76E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07609"/>
    <w:multiLevelType w:val="hybridMultilevel"/>
    <w:tmpl w:val="E21E5C6C"/>
    <w:lvl w:ilvl="0" w:tplc="9E28D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4BA2"/>
    <w:multiLevelType w:val="hybridMultilevel"/>
    <w:tmpl w:val="A96C24B0"/>
    <w:lvl w:ilvl="0" w:tplc="BFACAB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091A97"/>
    <w:multiLevelType w:val="hybridMultilevel"/>
    <w:tmpl w:val="5AE0C32E"/>
    <w:lvl w:ilvl="0" w:tplc="5254E0FA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8"/>
    <w:rsid w:val="00000DD5"/>
    <w:rsid w:val="000019ED"/>
    <w:rsid w:val="00001C41"/>
    <w:rsid w:val="00002FA0"/>
    <w:rsid w:val="00003FA9"/>
    <w:rsid w:val="000044BB"/>
    <w:rsid w:val="000058FC"/>
    <w:rsid w:val="00005E4A"/>
    <w:rsid w:val="00006ED7"/>
    <w:rsid w:val="00006F44"/>
    <w:rsid w:val="00010C29"/>
    <w:rsid w:val="0001244D"/>
    <w:rsid w:val="00013DD4"/>
    <w:rsid w:val="0001551F"/>
    <w:rsid w:val="00015C97"/>
    <w:rsid w:val="00016414"/>
    <w:rsid w:val="000168FD"/>
    <w:rsid w:val="00017528"/>
    <w:rsid w:val="00020CA6"/>
    <w:rsid w:val="00021181"/>
    <w:rsid w:val="000216D1"/>
    <w:rsid w:val="00021A42"/>
    <w:rsid w:val="000233EB"/>
    <w:rsid w:val="000236DC"/>
    <w:rsid w:val="000242CA"/>
    <w:rsid w:val="00024761"/>
    <w:rsid w:val="000249AA"/>
    <w:rsid w:val="000249F3"/>
    <w:rsid w:val="00026F0D"/>
    <w:rsid w:val="000273B1"/>
    <w:rsid w:val="00027AF0"/>
    <w:rsid w:val="00031B2F"/>
    <w:rsid w:val="000343F0"/>
    <w:rsid w:val="000347D1"/>
    <w:rsid w:val="0003559A"/>
    <w:rsid w:val="00035B6B"/>
    <w:rsid w:val="00036D25"/>
    <w:rsid w:val="00037242"/>
    <w:rsid w:val="00041818"/>
    <w:rsid w:val="00041C7E"/>
    <w:rsid w:val="00043842"/>
    <w:rsid w:val="000448B0"/>
    <w:rsid w:val="00045682"/>
    <w:rsid w:val="0004608C"/>
    <w:rsid w:val="00046CC9"/>
    <w:rsid w:val="0004750C"/>
    <w:rsid w:val="000500AF"/>
    <w:rsid w:val="00051988"/>
    <w:rsid w:val="00053122"/>
    <w:rsid w:val="00053F1F"/>
    <w:rsid w:val="00055A5D"/>
    <w:rsid w:val="00055CD4"/>
    <w:rsid w:val="00055E50"/>
    <w:rsid w:val="00056AC1"/>
    <w:rsid w:val="00056BC0"/>
    <w:rsid w:val="00057A35"/>
    <w:rsid w:val="0006052C"/>
    <w:rsid w:val="00060D92"/>
    <w:rsid w:val="00061206"/>
    <w:rsid w:val="00062759"/>
    <w:rsid w:val="0006341F"/>
    <w:rsid w:val="0006625C"/>
    <w:rsid w:val="00066D79"/>
    <w:rsid w:val="00067B86"/>
    <w:rsid w:val="000701D1"/>
    <w:rsid w:val="00070595"/>
    <w:rsid w:val="000705E1"/>
    <w:rsid w:val="00070FD2"/>
    <w:rsid w:val="0007111B"/>
    <w:rsid w:val="00071760"/>
    <w:rsid w:val="00071891"/>
    <w:rsid w:val="0007194D"/>
    <w:rsid w:val="00071AE7"/>
    <w:rsid w:val="0007272E"/>
    <w:rsid w:val="00073E7B"/>
    <w:rsid w:val="00074819"/>
    <w:rsid w:val="00074988"/>
    <w:rsid w:val="00075D9C"/>
    <w:rsid w:val="00075F5E"/>
    <w:rsid w:val="00076E16"/>
    <w:rsid w:val="000770EC"/>
    <w:rsid w:val="000774FB"/>
    <w:rsid w:val="0008117D"/>
    <w:rsid w:val="00081DC4"/>
    <w:rsid w:val="00081FF2"/>
    <w:rsid w:val="00083061"/>
    <w:rsid w:val="00083B2B"/>
    <w:rsid w:val="00083CEC"/>
    <w:rsid w:val="00087A71"/>
    <w:rsid w:val="00090676"/>
    <w:rsid w:val="000911C7"/>
    <w:rsid w:val="000930A0"/>
    <w:rsid w:val="00093C95"/>
    <w:rsid w:val="00094513"/>
    <w:rsid w:val="00097776"/>
    <w:rsid w:val="000A1E99"/>
    <w:rsid w:val="000A1EC9"/>
    <w:rsid w:val="000A341E"/>
    <w:rsid w:val="000A4865"/>
    <w:rsid w:val="000A5AA7"/>
    <w:rsid w:val="000A6034"/>
    <w:rsid w:val="000A68CB"/>
    <w:rsid w:val="000A6A8E"/>
    <w:rsid w:val="000A7455"/>
    <w:rsid w:val="000B1754"/>
    <w:rsid w:val="000B2AF3"/>
    <w:rsid w:val="000B39F3"/>
    <w:rsid w:val="000B3A3E"/>
    <w:rsid w:val="000B4532"/>
    <w:rsid w:val="000B461E"/>
    <w:rsid w:val="000B4969"/>
    <w:rsid w:val="000B54CA"/>
    <w:rsid w:val="000B5DB6"/>
    <w:rsid w:val="000B6D0C"/>
    <w:rsid w:val="000B7DF0"/>
    <w:rsid w:val="000C0087"/>
    <w:rsid w:val="000C02ED"/>
    <w:rsid w:val="000C0BCC"/>
    <w:rsid w:val="000C1071"/>
    <w:rsid w:val="000C260E"/>
    <w:rsid w:val="000C27AF"/>
    <w:rsid w:val="000C3BF8"/>
    <w:rsid w:val="000C3C85"/>
    <w:rsid w:val="000C3F22"/>
    <w:rsid w:val="000C3F44"/>
    <w:rsid w:val="000C677B"/>
    <w:rsid w:val="000C68C5"/>
    <w:rsid w:val="000C7AA0"/>
    <w:rsid w:val="000C7D17"/>
    <w:rsid w:val="000D0D29"/>
    <w:rsid w:val="000D14E8"/>
    <w:rsid w:val="000D1560"/>
    <w:rsid w:val="000D24CE"/>
    <w:rsid w:val="000D413F"/>
    <w:rsid w:val="000D42A7"/>
    <w:rsid w:val="000D541F"/>
    <w:rsid w:val="000D5F8D"/>
    <w:rsid w:val="000D6771"/>
    <w:rsid w:val="000D714A"/>
    <w:rsid w:val="000E0658"/>
    <w:rsid w:val="000E13DE"/>
    <w:rsid w:val="000E1C0D"/>
    <w:rsid w:val="000E364C"/>
    <w:rsid w:val="000E4091"/>
    <w:rsid w:val="000E697B"/>
    <w:rsid w:val="000E702D"/>
    <w:rsid w:val="000F037B"/>
    <w:rsid w:val="000F0FCC"/>
    <w:rsid w:val="000F15E4"/>
    <w:rsid w:val="000F2D48"/>
    <w:rsid w:val="000F40F9"/>
    <w:rsid w:val="000F4900"/>
    <w:rsid w:val="000F5C39"/>
    <w:rsid w:val="000F6A6A"/>
    <w:rsid w:val="000F766C"/>
    <w:rsid w:val="00100984"/>
    <w:rsid w:val="0010132D"/>
    <w:rsid w:val="00102014"/>
    <w:rsid w:val="001027EE"/>
    <w:rsid w:val="0010471A"/>
    <w:rsid w:val="001053E2"/>
    <w:rsid w:val="00106657"/>
    <w:rsid w:val="00106662"/>
    <w:rsid w:val="001074CE"/>
    <w:rsid w:val="0011077B"/>
    <w:rsid w:val="001124C5"/>
    <w:rsid w:val="00112508"/>
    <w:rsid w:val="0011266E"/>
    <w:rsid w:val="00112D47"/>
    <w:rsid w:val="0011489A"/>
    <w:rsid w:val="001163D5"/>
    <w:rsid w:val="001209B5"/>
    <w:rsid w:val="00120B3D"/>
    <w:rsid w:val="00121D52"/>
    <w:rsid w:val="00123327"/>
    <w:rsid w:val="0012345A"/>
    <w:rsid w:val="00123A2D"/>
    <w:rsid w:val="00124A7B"/>
    <w:rsid w:val="00125719"/>
    <w:rsid w:val="001262E1"/>
    <w:rsid w:val="00126E67"/>
    <w:rsid w:val="00126EFA"/>
    <w:rsid w:val="00127222"/>
    <w:rsid w:val="0013030B"/>
    <w:rsid w:val="00130606"/>
    <w:rsid w:val="00131812"/>
    <w:rsid w:val="0013535A"/>
    <w:rsid w:val="0013568B"/>
    <w:rsid w:val="001358E9"/>
    <w:rsid w:val="001365EC"/>
    <w:rsid w:val="00137754"/>
    <w:rsid w:val="00140245"/>
    <w:rsid w:val="0014115B"/>
    <w:rsid w:val="00142CBA"/>
    <w:rsid w:val="001461B6"/>
    <w:rsid w:val="001473C1"/>
    <w:rsid w:val="0014760D"/>
    <w:rsid w:val="00147F3C"/>
    <w:rsid w:val="001516DF"/>
    <w:rsid w:val="00151E2E"/>
    <w:rsid w:val="00152BBE"/>
    <w:rsid w:val="00153815"/>
    <w:rsid w:val="001538AF"/>
    <w:rsid w:val="00155245"/>
    <w:rsid w:val="00155731"/>
    <w:rsid w:val="001562DA"/>
    <w:rsid w:val="00156703"/>
    <w:rsid w:val="00156B0A"/>
    <w:rsid w:val="00157969"/>
    <w:rsid w:val="00157B2A"/>
    <w:rsid w:val="001615DD"/>
    <w:rsid w:val="001617DC"/>
    <w:rsid w:val="0016294C"/>
    <w:rsid w:val="00162BC3"/>
    <w:rsid w:val="00162BF2"/>
    <w:rsid w:val="0016318A"/>
    <w:rsid w:val="00164702"/>
    <w:rsid w:val="001658C3"/>
    <w:rsid w:val="001659D4"/>
    <w:rsid w:val="0016634C"/>
    <w:rsid w:val="00166D37"/>
    <w:rsid w:val="00167854"/>
    <w:rsid w:val="00167AF4"/>
    <w:rsid w:val="00170DCC"/>
    <w:rsid w:val="00171FA4"/>
    <w:rsid w:val="00174B2B"/>
    <w:rsid w:val="001755AA"/>
    <w:rsid w:val="00175A31"/>
    <w:rsid w:val="0017748A"/>
    <w:rsid w:val="001776F4"/>
    <w:rsid w:val="0018036E"/>
    <w:rsid w:val="001810D7"/>
    <w:rsid w:val="0018117B"/>
    <w:rsid w:val="001838CC"/>
    <w:rsid w:val="00183FF6"/>
    <w:rsid w:val="00186740"/>
    <w:rsid w:val="00187C48"/>
    <w:rsid w:val="0019163E"/>
    <w:rsid w:val="0019210E"/>
    <w:rsid w:val="00192C6C"/>
    <w:rsid w:val="00192FA1"/>
    <w:rsid w:val="00193D12"/>
    <w:rsid w:val="00194CCC"/>
    <w:rsid w:val="00195B32"/>
    <w:rsid w:val="00195F8F"/>
    <w:rsid w:val="00196408"/>
    <w:rsid w:val="00197B5F"/>
    <w:rsid w:val="001A0BE3"/>
    <w:rsid w:val="001A1D10"/>
    <w:rsid w:val="001A228E"/>
    <w:rsid w:val="001A28A6"/>
    <w:rsid w:val="001A2AE0"/>
    <w:rsid w:val="001A3127"/>
    <w:rsid w:val="001A385E"/>
    <w:rsid w:val="001A3BC4"/>
    <w:rsid w:val="001A3BCA"/>
    <w:rsid w:val="001A4079"/>
    <w:rsid w:val="001A51EB"/>
    <w:rsid w:val="001A5B9E"/>
    <w:rsid w:val="001A6D23"/>
    <w:rsid w:val="001A708E"/>
    <w:rsid w:val="001B0161"/>
    <w:rsid w:val="001B01DD"/>
    <w:rsid w:val="001B1963"/>
    <w:rsid w:val="001B2890"/>
    <w:rsid w:val="001B3537"/>
    <w:rsid w:val="001B4EB5"/>
    <w:rsid w:val="001B5EB2"/>
    <w:rsid w:val="001B5F6B"/>
    <w:rsid w:val="001B7339"/>
    <w:rsid w:val="001B75E4"/>
    <w:rsid w:val="001B7B23"/>
    <w:rsid w:val="001B7C49"/>
    <w:rsid w:val="001C27BD"/>
    <w:rsid w:val="001C3A93"/>
    <w:rsid w:val="001C4613"/>
    <w:rsid w:val="001C4DF9"/>
    <w:rsid w:val="001C55FD"/>
    <w:rsid w:val="001C581B"/>
    <w:rsid w:val="001C7927"/>
    <w:rsid w:val="001C7B88"/>
    <w:rsid w:val="001D0374"/>
    <w:rsid w:val="001D0BE1"/>
    <w:rsid w:val="001D12F3"/>
    <w:rsid w:val="001D2503"/>
    <w:rsid w:val="001D259E"/>
    <w:rsid w:val="001D25EF"/>
    <w:rsid w:val="001D260F"/>
    <w:rsid w:val="001D3550"/>
    <w:rsid w:val="001D356E"/>
    <w:rsid w:val="001D3F62"/>
    <w:rsid w:val="001D4C86"/>
    <w:rsid w:val="001D501F"/>
    <w:rsid w:val="001D7427"/>
    <w:rsid w:val="001E068B"/>
    <w:rsid w:val="001E0B05"/>
    <w:rsid w:val="001E0ECF"/>
    <w:rsid w:val="001E1543"/>
    <w:rsid w:val="001E2491"/>
    <w:rsid w:val="001E2A6A"/>
    <w:rsid w:val="001E3EDB"/>
    <w:rsid w:val="001E50AB"/>
    <w:rsid w:val="001E528B"/>
    <w:rsid w:val="001E5ACE"/>
    <w:rsid w:val="001E5B9C"/>
    <w:rsid w:val="001E6798"/>
    <w:rsid w:val="001E697B"/>
    <w:rsid w:val="001E7F45"/>
    <w:rsid w:val="001F0984"/>
    <w:rsid w:val="001F0A10"/>
    <w:rsid w:val="001F0E8E"/>
    <w:rsid w:val="001F14EC"/>
    <w:rsid w:val="001F1B14"/>
    <w:rsid w:val="001F35CB"/>
    <w:rsid w:val="001F36A8"/>
    <w:rsid w:val="001F3E67"/>
    <w:rsid w:val="001F3FC8"/>
    <w:rsid w:val="001F4EF9"/>
    <w:rsid w:val="001F6291"/>
    <w:rsid w:val="001F677E"/>
    <w:rsid w:val="001F6920"/>
    <w:rsid w:val="00200828"/>
    <w:rsid w:val="00201511"/>
    <w:rsid w:val="00201ABE"/>
    <w:rsid w:val="00201E4A"/>
    <w:rsid w:val="002021FB"/>
    <w:rsid w:val="00202E00"/>
    <w:rsid w:val="002074CB"/>
    <w:rsid w:val="002078B9"/>
    <w:rsid w:val="00210464"/>
    <w:rsid w:val="00211707"/>
    <w:rsid w:val="002117C1"/>
    <w:rsid w:val="00211DC6"/>
    <w:rsid w:val="002121F4"/>
    <w:rsid w:val="002138EB"/>
    <w:rsid w:val="00213CF0"/>
    <w:rsid w:val="00214B44"/>
    <w:rsid w:val="0021606A"/>
    <w:rsid w:val="00216DC5"/>
    <w:rsid w:val="002179E3"/>
    <w:rsid w:val="00221360"/>
    <w:rsid w:val="0022184E"/>
    <w:rsid w:val="00221D67"/>
    <w:rsid w:val="00221F47"/>
    <w:rsid w:val="0022219E"/>
    <w:rsid w:val="002226AC"/>
    <w:rsid w:val="00222EF9"/>
    <w:rsid w:val="00224261"/>
    <w:rsid w:val="002258C7"/>
    <w:rsid w:val="00225F83"/>
    <w:rsid w:val="00226510"/>
    <w:rsid w:val="00226BC9"/>
    <w:rsid w:val="00226C15"/>
    <w:rsid w:val="00227810"/>
    <w:rsid w:val="00230ABE"/>
    <w:rsid w:val="002324EC"/>
    <w:rsid w:val="00232BDB"/>
    <w:rsid w:val="0023477E"/>
    <w:rsid w:val="002358E5"/>
    <w:rsid w:val="00236117"/>
    <w:rsid w:val="002364E4"/>
    <w:rsid w:val="00236886"/>
    <w:rsid w:val="0023724A"/>
    <w:rsid w:val="00237451"/>
    <w:rsid w:val="0023792B"/>
    <w:rsid w:val="00237FA1"/>
    <w:rsid w:val="002405E7"/>
    <w:rsid w:val="002411FE"/>
    <w:rsid w:val="00241F96"/>
    <w:rsid w:val="002420AB"/>
    <w:rsid w:val="00243544"/>
    <w:rsid w:val="00243891"/>
    <w:rsid w:val="00243D7F"/>
    <w:rsid w:val="00244977"/>
    <w:rsid w:val="00244B06"/>
    <w:rsid w:val="002454D1"/>
    <w:rsid w:val="00245F9E"/>
    <w:rsid w:val="002474FA"/>
    <w:rsid w:val="0025181D"/>
    <w:rsid w:val="00251DED"/>
    <w:rsid w:val="00252E7D"/>
    <w:rsid w:val="00253013"/>
    <w:rsid w:val="002536DC"/>
    <w:rsid w:val="00256B40"/>
    <w:rsid w:val="00257357"/>
    <w:rsid w:val="00257A47"/>
    <w:rsid w:val="00257C15"/>
    <w:rsid w:val="002602BE"/>
    <w:rsid w:val="002604BD"/>
    <w:rsid w:val="00260A13"/>
    <w:rsid w:val="00261805"/>
    <w:rsid w:val="00261AB4"/>
    <w:rsid w:val="002634AF"/>
    <w:rsid w:val="002634BC"/>
    <w:rsid w:val="00263763"/>
    <w:rsid w:val="00263E63"/>
    <w:rsid w:val="00264DDF"/>
    <w:rsid w:val="00264E09"/>
    <w:rsid w:val="00267064"/>
    <w:rsid w:val="00267C3D"/>
    <w:rsid w:val="002714A0"/>
    <w:rsid w:val="00271FAF"/>
    <w:rsid w:val="00272840"/>
    <w:rsid w:val="00272A8A"/>
    <w:rsid w:val="00272D61"/>
    <w:rsid w:val="00274F3C"/>
    <w:rsid w:val="00276DBB"/>
    <w:rsid w:val="002770DA"/>
    <w:rsid w:val="002811C1"/>
    <w:rsid w:val="002835FE"/>
    <w:rsid w:val="002837EC"/>
    <w:rsid w:val="00283DE6"/>
    <w:rsid w:val="00283FB7"/>
    <w:rsid w:val="002842EB"/>
    <w:rsid w:val="0028462D"/>
    <w:rsid w:val="00284757"/>
    <w:rsid w:val="002847DE"/>
    <w:rsid w:val="00284A8A"/>
    <w:rsid w:val="0028559A"/>
    <w:rsid w:val="00285F9E"/>
    <w:rsid w:val="002863B4"/>
    <w:rsid w:val="002864C2"/>
    <w:rsid w:val="00286DF0"/>
    <w:rsid w:val="00287520"/>
    <w:rsid w:val="00291842"/>
    <w:rsid w:val="00291FBC"/>
    <w:rsid w:val="00292607"/>
    <w:rsid w:val="00292CE6"/>
    <w:rsid w:val="00293E2F"/>
    <w:rsid w:val="00293EFB"/>
    <w:rsid w:val="00294742"/>
    <w:rsid w:val="00294BDB"/>
    <w:rsid w:val="00296576"/>
    <w:rsid w:val="00297015"/>
    <w:rsid w:val="00297AA1"/>
    <w:rsid w:val="002A0BAB"/>
    <w:rsid w:val="002A0CCA"/>
    <w:rsid w:val="002A17E8"/>
    <w:rsid w:val="002A28A6"/>
    <w:rsid w:val="002A34F0"/>
    <w:rsid w:val="002A4011"/>
    <w:rsid w:val="002A43A9"/>
    <w:rsid w:val="002A5834"/>
    <w:rsid w:val="002A62EE"/>
    <w:rsid w:val="002A77BA"/>
    <w:rsid w:val="002B1BD3"/>
    <w:rsid w:val="002B23A4"/>
    <w:rsid w:val="002B27DC"/>
    <w:rsid w:val="002B524F"/>
    <w:rsid w:val="002B5787"/>
    <w:rsid w:val="002B61CE"/>
    <w:rsid w:val="002B66DA"/>
    <w:rsid w:val="002B671F"/>
    <w:rsid w:val="002B6D6B"/>
    <w:rsid w:val="002B6E81"/>
    <w:rsid w:val="002C069A"/>
    <w:rsid w:val="002C0819"/>
    <w:rsid w:val="002C0ACE"/>
    <w:rsid w:val="002C309D"/>
    <w:rsid w:val="002C35BD"/>
    <w:rsid w:val="002C5362"/>
    <w:rsid w:val="002C5AB4"/>
    <w:rsid w:val="002C5DB2"/>
    <w:rsid w:val="002C601F"/>
    <w:rsid w:val="002C68D2"/>
    <w:rsid w:val="002D04EE"/>
    <w:rsid w:val="002D05D1"/>
    <w:rsid w:val="002D1A76"/>
    <w:rsid w:val="002D1ED8"/>
    <w:rsid w:val="002D3F08"/>
    <w:rsid w:val="002D40C2"/>
    <w:rsid w:val="002D4EB2"/>
    <w:rsid w:val="002D5F0E"/>
    <w:rsid w:val="002D6FE9"/>
    <w:rsid w:val="002E0E0C"/>
    <w:rsid w:val="002E11A7"/>
    <w:rsid w:val="002E27A4"/>
    <w:rsid w:val="002E2DA6"/>
    <w:rsid w:val="002E3CA6"/>
    <w:rsid w:val="002E49FA"/>
    <w:rsid w:val="002E4FDE"/>
    <w:rsid w:val="002E5406"/>
    <w:rsid w:val="002E56A7"/>
    <w:rsid w:val="002E63D1"/>
    <w:rsid w:val="002F05E9"/>
    <w:rsid w:val="002F097C"/>
    <w:rsid w:val="002F1FA5"/>
    <w:rsid w:val="002F25DA"/>
    <w:rsid w:val="002F27C8"/>
    <w:rsid w:val="002F3F5C"/>
    <w:rsid w:val="002F47AB"/>
    <w:rsid w:val="002F5415"/>
    <w:rsid w:val="002F64F1"/>
    <w:rsid w:val="002F6898"/>
    <w:rsid w:val="002F71AC"/>
    <w:rsid w:val="00300A8A"/>
    <w:rsid w:val="00300E02"/>
    <w:rsid w:val="0030153E"/>
    <w:rsid w:val="00301E07"/>
    <w:rsid w:val="003025D6"/>
    <w:rsid w:val="00303399"/>
    <w:rsid w:val="0030428E"/>
    <w:rsid w:val="0030474E"/>
    <w:rsid w:val="00304F55"/>
    <w:rsid w:val="00305087"/>
    <w:rsid w:val="00305EB5"/>
    <w:rsid w:val="003060AE"/>
    <w:rsid w:val="00306EB8"/>
    <w:rsid w:val="0030724B"/>
    <w:rsid w:val="00311362"/>
    <w:rsid w:val="0031264A"/>
    <w:rsid w:val="00313384"/>
    <w:rsid w:val="00313491"/>
    <w:rsid w:val="00313A7C"/>
    <w:rsid w:val="003142D5"/>
    <w:rsid w:val="00315E88"/>
    <w:rsid w:val="00316BBB"/>
    <w:rsid w:val="00317ABF"/>
    <w:rsid w:val="00317D31"/>
    <w:rsid w:val="00317F6E"/>
    <w:rsid w:val="0032005F"/>
    <w:rsid w:val="00321C2C"/>
    <w:rsid w:val="003258F7"/>
    <w:rsid w:val="00326CDD"/>
    <w:rsid w:val="00326EC6"/>
    <w:rsid w:val="003274F6"/>
    <w:rsid w:val="0033012D"/>
    <w:rsid w:val="0033190A"/>
    <w:rsid w:val="003319A1"/>
    <w:rsid w:val="00332346"/>
    <w:rsid w:val="00332507"/>
    <w:rsid w:val="003328C9"/>
    <w:rsid w:val="00332D0D"/>
    <w:rsid w:val="00333433"/>
    <w:rsid w:val="003339AC"/>
    <w:rsid w:val="00334750"/>
    <w:rsid w:val="00335972"/>
    <w:rsid w:val="00335A4F"/>
    <w:rsid w:val="00335D8F"/>
    <w:rsid w:val="003371E6"/>
    <w:rsid w:val="0034170A"/>
    <w:rsid w:val="00341E37"/>
    <w:rsid w:val="00342628"/>
    <w:rsid w:val="0034295A"/>
    <w:rsid w:val="003434DC"/>
    <w:rsid w:val="00343B83"/>
    <w:rsid w:val="00343BA6"/>
    <w:rsid w:val="00343DA1"/>
    <w:rsid w:val="0034485E"/>
    <w:rsid w:val="00345DF9"/>
    <w:rsid w:val="00345FAA"/>
    <w:rsid w:val="00346D51"/>
    <w:rsid w:val="0035000A"/>
    <w:rsid w:val="00350F4F"/>
    <w:rsid w:val="0035260D"/>
    <w:rsid w:val="00352A6D"/>
    <w:rsid w:val="00352C6D"/>
    <w:rsid w:val="00352F56"/>
    <w:rsid w:val="003540C2"/>
    <w:rsid w:val="00355F5B"/>
    <w:rsid w:val="00357B1A"/>
    <w:rsid w:val="00360FE6"/>
    <w:rsid w:val="003622D3"/>
    <w:rsid w:val="00364159"/>
    <w:rsid w:val="0036466C"/>
    <w:rsid w:val="00364C17"/>
    <w:rsid w:val="00365D9D"/>
    <w:rsid w:val="00366769"/>
    <w:rsid w:val="003668CA"/>
    <w:rsid w:val="00366A49"/>
    <w:rsid w:val="00366E9F"/>
    <w:rsid w:val="00370524"/>
    <w:rsid w:val="00370DAE"/>
    <w:rsid w:val="00370F66"/>
    <w:rsid w:val="0037104B"/>
    <w:rsid w:val="003713C1"/>
    <w:rsid w:val="0037150C"/>
    <w:rsid w:val="003718AD"/>
    <w:rsid w:val="00371948"/>
    <w:rsid w:val="0037246A"/>
    <w:rsid w:val="00373E0D"/>
    <w:rsid w:val="003749DB"/>
    <w:rsid w:val="00374B89"/>
    <w:rsid w:val="0037566D"/>
    <w:rsid w:val="00375A4C"/>
    <w:rsid w:val="00375B28"/>
    <w:rsid w:val="00376FD1"/>
    <w:rsid w:val="0037720A"/>
    <w:rsid w:val="003774FA"/>
    <w:rsid w:val="003805A8"/>
    <w:rsid w:val="0038078E"/>
    <w:rsid w:val="00380A51"/>
    <w:rsid w:val="00381851"/>
    <w:rsid w:val="00381D4E"/>
    <w:rsid w:val="003826BC"/>
    <w:rsid w:val="00383521"/>
    <w:rsid w:val="00383B5C"/>
    <w:rsid w:val="003857BB"/>
    <w:rsid w:val="00385A57"/>
    <w:rsid w:val="00385A98"/>
    <w:rsid w:val="00385CAB"/>
    <w:rsid w:val="00387159"/>
    <w:rsid w:val="003874D3"/>
    <w:rsid w:val="00390D44"/>
    <w:rsid w:val="0039447F"/>
    <w:rsid w:val="00394AA4"/>
    <w:rsid w:val="003954FA"/>
    <w:rsid w:val="00395C2B"/>
    <w:rsid w:val="00395E85"/>
    <w:rsid w:val="00396431"/>
    <w:rsid w:val="003966B8"/>
    <w:rsid w:val="00396FA8"/>
    <w:rsid w:val="00397106"/>
    <w:rsid w:val="003975FA"/>
    <w:rsid w:val="003A0A99"/>
    <w:rsid w:val="003A1228"/>
    <w:rsid w:val="003A1DC1"/>
    <w:rsid w:val="003A23E9"/>
    <w:rsid w:val="003A2DC1"/>
    <w:rsid w:val="003A2F0C"/>
    <w:rsid w:val="003A30BB"/>
    <w:rsid w:val="003A36E8"/>
    <w:rsid w:val="003A3A2A"/>
    <w:rsid w:val="003A3FA1"/>
    <w:rsid w:val="003A5661"/>
    <w:rsid w:val="003A6117"/>
    <w:rsid w:val="003A6380"/>
    <w:rsid w:val="003A71FD"/>
    <w:rsid w:val="003A7539"/>
    <w:rsid w:val="003B1236"/>
    <w:rsid w:val="003B1ACB"/>
    <w:rsid w:val="003B1CE3"/>
    <w:rsid w:val="003B2A01"/>
    <w:rsid w:val="003B2D0E"/>
    <w:rsid w:val="003B3D5B"/>
    <w:rsid w:val="003B3EF4"/>
    <w:rsid w:val="003B597C"/>
    <w:rsid w:val="003B665A"/>
    <w:rsid w:val="003C3E4D"/>
    <w:rsid w:val="003C4BB3"/>
    <w:rsid w:val="003C4F40"/>
    <w:rsid w:val="003C6C4F"/>
    <w:rsid w:val="003C6CBA"/>
    <w:rsid w:val="003D14C0"/>
    <w:rsid w:val="003D18D0"/>
    <w:rsid w:val="003D2223"/>
    <w:rsid w:val="003D26A4"/>
    <w:rsid w:val="003D2E47"/>
    <w:rsid w:val="003D36B9"/>
    <w:rsid w:val="003D4B76"/>
    <w:rsid w:val="003D4D07"/>
    <w:rsid w:val="003D5F26"/>
    <w:rsid w:val="003D67F1"/>
    <w:rsid w:val="003D694B"/>
    <w:rsid w:val="003D6F60"/>
    <w:rsid w:val="003D7E64"/>
    <w:rsid w:val="003E0328"/>
    <w:rsid w:val="003E10F8"/>
    <w:rsid w:val="003E1DCF"/>
    <w:rsid w:val="003E3C35"/>
    <w:rsid w:val="003E414A"/>
    <w:rsid w:val="003E54BF"/>
    <w:rsid w:val="003E556B"/>
    <w:rsid w:val="003E57FA"/>
    <w:rsid w:val="003E6461"/>
    <w:rsid w:val="003E6FFD"/>
    <w:rsid w:val="003E7213"/>
    <w:rsid w:val="003F0E90"/>
    <w:rsid w:val="003F282E"/>
    <w:rsid w:val="003F30AD"/>
    <w:rsid w:val="003F38DB"/>
    <w:rsid w:val="003F3F6D"/>
    <w:rsid w:val="003F4006"/>
    <w:rsid w:val="003F4BD2"/>
    <w:rsid w:val="003F4C81"/>
    <w:rsid w:val="003F5FC8"/>
    <w:rsid w:val="003F6881"/>
    <w:rsid w:val="003F7387"/>
    <w:rsid w:val="00400020"/>
    <w:rsid w:val="00400785"/>
    <w:rsid w:val="00400AB5"/>
    <w:rsid w:val="00401926"/>
    <w:rsid w:val="00401ABF"/>
    <w:rsid w:val="00401DE0"/>
    <w:rsid w:val="00402226"/>
    <w:rsid w:val="00402C68"/>
    <w:rsid w:val="004030A8"/>
    <w:rsid w:val="0040322B"/>
    <w:rsid w:val="00403A57"/>
    <w:rsid w:val="004060C3"/>
    <w:rsid w:val="00406FC9"/>
    <w:rsid w:val="00407A1D"/>
    <w:rsid w:val="00410884"/>
    <w:rsid w:val="0041089E"/>
    <w:rsid w:val="0041134D"/>
    <w:rsid w:val="004116B7"/>
    <w:rsid w:val="00411998"/>
    <w:rsid w:val="00411B0F"/>
    <w:rsid w:val="00411BC9"/>
    <w:rsid w:val="00412231"/>
    <w:rsid w:val="00413D8E"/>
    <w:rsid w:val="0041423E"/>
    <w:rsid w:val="00415404"/>
    <w:rsid w:val="00415488"/>
    <w:rsid w:val="004154F4"/>
    <w:rsid w:val="00417881"/>
    <w:rsid w:val="00417AF9"/>
    <w:rsid w:val="0042080F"/>
    <w:rsid w:val="00420A3C"/>
    <w:rsid w:val="004214E5"/>
    <w:rsid w:val="00422F6F"/>
    <w:rsid w:val="004264BE"/>
    <w:rsid w:val="004269C1"/>
    <w:rsid w:val="004273AB"/>
    <w:rsid w:val="00427620"/>
    <w:rsid w:val="00427FEA"/>
    <w:rsid w:val="00430E6E"/>
    <w:rsid w:val="004310F4"/>
    <w:rsid w:val="004312BA"/>
    <w:rsid w:val="00431517"/>
    <w:rsid w:val="00434166"/>
    <w:rsid w:val="004343D2"/>
    <w:rsid w:val="00434CE6"/>
    <w:rsid w:val="00436CCC"/>
    <w:rsid w:val="004372D2"/>
    <w:rsid w:val="0044048E"/>
    <w:rsid w:val="00440617"/>
    <w:rsid w:val="00440A6E"/>
    <w:rsid w:val="00440DD6"/>
    <w:rsid w:val="0044113F"/>
    <w:rsid w:val="004412B1"/>
    <w:rsid w:val="00441A20"/>
    <w:rsid w:val="00441F3B"/>
    <w:rsid w:val="004420BB"/>
    <w:rsid w:val="00445A8E"/>
    <w:rsid w:val="00447B39"/>
    <w:rsid w:val="004508A8"/>
    <w:rsid w:val="004512E1"/>
    <w:rsid w:val="004517E2"/>
    <w:rsid w:val="00452520"/>
    <w:rsid w:val="004526A1"/>
    <w:rsid w:val="00453C7A"/>
    <w:rsid w:val="00454DCD"/>
    <w:rsid w:val="00455239"/>
    <w:rsid w:val="00456881"/>
    <w:rsid w:val="00457D09"/>
    <w:rsid w:val="004606F4"/>
    <w:rsid w:val="00461DAC"/>
    <w:rsid w:val="0046244F"/>
    <w:rsid w:val="0046401A"/>
    <w:rsid w:val="004647CC"/>
    <w:rsid w:val="00464DDF"/>
    <w:rsid w:val="0046532F"/>
    <w:rsid w:val="004656B3"/>
    <w:rsid w:val="004669AE"/>
    <w:rsid w:val="00466B75"/>
    <w:rsid w:val="00466E74"/>
    <w:rsid w:val="0046700A"/>
    <w:rsid w:val="004701C9"/>
    <w:rsid w:val="004703EE"/>
    <w:rsid w:val="00471787"/>
    <w:rsid w:val="00471DE2"/>
    <w:rsid w:val="00471FFD"/>
    <w:rsid w:val="00473DB6"/>
    <w:rsid w:val="00474169"/>
    <w:rsid w:val="00474708"/>
    <w:rsid w:val="00474E0C"/>
    <w:rsid w:val="00475C8F"/>
    <w:rsid w:val="004763DE"/>
    <w:rsid w:val="00480698"/>
    <w:rsid w:val="00482686"/>
    <w:rsid w:val="0048285A"/>
    <w:rsid w:val="00482AEA"/>
    <w:rsid w:val="0048311B"/>
    <w:rsid w:val="00483657"/>
    <w:rsid w:val="00483E64"/>
    <w:rsid w:val="0048626A"/>
    <w:rsid w:val="00486636"/>
    <w:rsid w:val="00486905"/>
    <w:rsid w:val="00486E8E"/>
    <w:rsid w:val="004879F6"/>
    <w:rsid w:val="00487EBA"/>
    <w:rsid w:val="00490FE8"/>
    <w:rsid w:val="00491958"/>
    <w:rsid w:val="004920BF"/>
    <w:rsid w:val="0049228A"/>
    <w:rsid w:val="00493098"/>
    <w:rsid w:val="0049407D"/>
    <w:rsid w:val="00495680"/>
    <w:rsid w:val="00495BFD"/>
    <w:rsid w:val="004965D9"/>
    <w:rsid w:val="00496E43"/>
    <w:rsid w:val="004977D0"/>
    <w:rsid w:val="00497D7D"/>
    <w:rsid w:val="004A024E"/>
    <w:rsid w:val="004A1040"/>
    <w:rsid w:val="004A146A"/>
    <w:rsid w:val="004A14CB"/>
    <w:rsid w:val="004A1E7A"/>
    <w:rsid w:val="004A253C"/>
    <w:rsid w:val="004A2B33"/>
    <w:rsid w:val="004A2FCC"/>
    <w:rsid w:val="004A4BA5"/>
    <w:rsid w:val="004A58AB"/>
    <w:rsid w:val="004A6634"/>
    <w:rsid w:val="004A6A6B"/>
    <w:rsid w:val="004B08FF"/>
    <w:rsid w:val="004B17E1"/>
    <w:rsid w:val="004B224C"/>
    <w:rsid w:val="004B4456"/>
    <w:rsid w:val="004B4707"/>
    <w:rsid w:val="004B50FD"/>
    <w:rsid w:val="004B5AC4"/>
    <w:rsid w:val="004B600F"/>
    <w:rsid w:val="004B6A7D"/>
    <w:rsid w:val="004B7440"/>
    <w:rsid w:val="004B7B2B"/>
    <w:rsid w:val="004C015A"/>
    <w:rsid w:val="004C0549"/>
    <w:rsid w:val="004C0577"/>
    <w:rsid w:val="004C05C4"/>
    <w:rsid w:val="004C085F"/>
    <w:rsid w:val="004C12D4"/>
    <w:rsid w:val="004C2E5D"/>
    <w:rsid w:val="004C32F9"/>
    <w:rsid w:val="004C3997"/>
    <w:rsid w:val="004C3BF5"/>
    <w:rsid w:val="004C67DB"/>
    <w:rsid w:val="004C6BE0"/>
    <w:rsid w:val="004D0F88"/>
    <w:rsid w:val="004D13EF"/>
    <w:rsid w:val="004D25E4"/>
    <w:rsid w:val="004D29B8"/>
    <w:rsid w:val="004D3532"/>
    <w:rsid w:val="004D395E"/>
    <w:rsid w:val="004D3C26"/>
    <w:rsid w:val="004D50E2"/>
    <w:rsid w:val="004D59AD"/>
    <w:rsid w:val="004D5B6F"/>
    <w:rsid w:val="004D6043"/>
    <w:rsid w:val="004D72F7"/>
    <w:rsid w:val="004D76D9"/>
    <w:rsid w:val="004D7B59"/>
    <w:rsid w:val="004E0203"/>
    <w:rsid w:val="004E03D1"/>
    <w:rsid w:val="004E1D5F"/>
    <w:rsid w:val="004E4F02"/>
    <w:rsid w:val="004E78FC"/>
    <w:rsid w:val="004E7A78"/>
    <w:rsid w:val="004F271A"/>
    <w:rsid w:val="004F2B96"/>
    <w:rsid w:val="004F3B27"/>
    <w:rsid w:val="004F4860"/>
    <w:rsid w:val="004F4D1A"/>
    <w:rsid w:val="004F599D"/>
    <w:rsid w:val="004F5D3F"/>
    <w:rsid w:val="004F62E0"/>
    <w:rsid w:val="004F66A6"/>
    <w:rsid w:val="005000A7"/>
    <w:rsid w:val="005008B9"/>
    <w:rsid w:val="00500CA8"/>
    <w:rsid w:val="00501104"/>
    <w:rsid w:val="00501EFA"/>
    <w:rsid w:val="0050240F"/>
    <w:rsid w:val="00502E20"/>
    <w:rsid w:val="00502EE3"/>
    <w:rsid w:val="00504E1A"/>
    <w:rsid w:val="00505597"/>
    <w:rsid w:val="00505F54"/>
    <w:rsid w:val="00507AAD"/>
    <w:rsid w:val="00511228"/>
    <w:rsid w:val="00511CEF"/>
    <w:rsid w:val="0051296F"/>
    <w:rsid w:val="00513405"/>
    <w:rsid w:val="00513C8B"/>
    <w:rsid w:val="00514630"/>
    <w:rsid w:val="005157C0"/>
    <w:rsid w:val="00517F09"/>
    <w:rsid w:val="00520D09"/>
    <w:rsid w:val="00520DE8"/>
    <w:rsid w:val="00522EB1"/>
    <w:rsid w:val="0052353B"/>
    <w:rsid w:val="00523E87"/>
    <w:rsid w:val="00524443"/>
    <w:rsid w:val="00525DA8"/>
    <w:rsid w:val="005266C3"/>
    <w:rsid w:val="00526FF1"/>
    <w:rsid w:val="00530116"/>
    <w:rsid w:val="00531638"/>
    <w:rsid w:val="005319C7"/>
    <w:rsid w:val="00532226"/>
    <w:rsid w:val="005341CB"/>
    <w:rsid w:val="0053525D"/>
    <w:rsid w:val="00536B58"/>
    <w:rsid w:val="0053746A"/>
    <w:rsid w:val="00537BD5"/>
    <w:rsid w:val="00540C40"/>
    <w:rsid w:val="005428A9"/>
    <w:rsid w:val="005428CB"/>
    <w:rsid w:val="00543B98"/>
    <w:rsid w:val="00545842"/>
    <w:rsid w:val="005501C2"/>
    <w:rsid w:val="00551B0F"/>
    <w:rsid w:val="00551B28"/>
    <w:rsid w:val="00551D84"/>
    <w:rsid w:val="0055384C"/>
    <w:rsid w:val="00554E8A"/>
    <w:rsid w:val="0055573C"/>
    <w:rsid w:val="005560F2"/>
    <w:rsid w:val="00556603"/>
    <w:rsid w:val="00556BBC"/>
    <w:rsid w:val="00556E83"/>
    <w:rsid w:val="00557308"/>
    <w:rsid w:val="005613F1"/>
    <w:rsid w:val="0056185E"/>
    <w:rsid w:val="005618EC"/>
    <w:rsid w:val="00561FBA"/>
    <w:rsid w:val="00563465"/>
    <w:rsid w:val="0056474F"/>
    <w:rsid w:val="00566561"/>
    <w:rsid w:val="00570976"/>
    <w:rsid w:val="00570A08"/>
    <w:rsid w:val="0057100D"/>
    <w:rsid w:val="00571288"/>
    <w:rsid w:val="00571C40"/>
    <w:rsid w:val="00572070"/>
    <w:rsid w:val="005727CD"/>
    <w:rsid w:val="00572972"/>
    <w:rsid w:val="00572E33"/>
    <w:rsid w:val="00572FAA"/>
    <w:rsid w:val="0057353C"/>
    <w:rsid w:val="005741CD"/>
    <w:rsid w:val="00574F99"/>
    <w:rsid w:val="0057643B"/>
    <w:rsid w:val="0057645F"/>
    <w:rsid w:val="0058087F"/>
    <w:rsid w:val="00584AF9"/>
    <w:rsid w:val="00585305"/>
    <w:rsid w:val="0058589A"/>
    <w:rsid w:val="00585F61"/>
    <w:rsid w:val="005865BC"/>
    <w:rsid w:val="00587229"/>
    <w:rsid w:val="00587AFB"/>
    <w:rsid w:val="00587C38"/>
    <w:rsid w:val="00590248"/>
    <w:rsid w:val="00590BF4"/>
    <w:rsid w:val="005919AB"/>
    <w:rsid w:val="00591D28"/>
    <w:rsid w:val="00591DD9"/>
    <w:rsid w:val="00591F90"/>
    <w:rsid w:val="0059235E"/>
    <w:rsid w:val="005923EB"/>
    <w:rsid w:val="00592550"/>
    <w:rsid w:val="005925AA"/>
    <w:rsid w:val="0059624D"/>
    <w:rsid w:val="005971F3"/>
    <w:rsid w:val="00597B4C"/>
    <w:rsid w:val="005A08B6"/>
    <w:rsid w:val="005A1225"/>
    <w:rsid w:val="005A23EB"/>
    <w:rsid w:val="005A5F22"/>
    <w:rsid w:val="005A606C"/>
    <w:rsid w:val="005A6BAF"/>
    <w:rsid w:val="005A6F05"/>
    <w:rsid w:val="005A788A"/>
    <w:rsid w:val="005B0806"/>
    <w:rsid w:val="005B0A0D"/>
    <w:rsid w:val="005B27B5"/>
    <w:rsid w:val="005B2AE9"/>
    <w:rsid w:val="005B2C10"/>
    <w:rsid w:val="005B5448"/>
    <w:rsid w:val="005B5E8A"/>
    <w:rsid w:val="005B6F77"/>
    <w:rsid w:val="005B703B"/>
    <w:rsid w:val="005C0732"/>
    <w:rsid w:val="005C270E"/>
    <w:rsid w:val="005C3B41"/>
    <w:rsid w:val="005C448F"/>
    <w:rsid w:val="005C4F74"/>
    <w:rsid w:val="005C608C"/>
    <w:rsid w:val="005C6307"/>
    <w:rsid w:val="005C64C1"/>
    <w:rsid w:val="005C65E6"/>
    <w:rsid w:val="005C74DF"/>
    <w:rsid w:val="005C7506"/>
    <w:rsid w:val="005D046F"/>
    <w:rsid w:val="005D0526"/>
    <w:rsid w:val="005D05AC"/>
    <w:rsid w:val="005D1387"/>
    <w:rsid w:val="005D1816"/>
    <w:rsid w:val="005D21CC"/>
    <w:rsid w:val="005D3A23"/>
    <w:rsid w:val="005D4048"/>
    <w:rsid w:val="005D4951"/>
    <w:rsid w:val="005D632C"/>
    <w:rsid w:val="005D73BC"/>
    <w:rsid w:val="005D7E97"/>
    <w:rsid w:val="005E1158"/>
    <w:rsid w:val="005E11EB"/>
    <w:rsid w:val="005E2261"/>
    <w:rsid w:val="005E2A04"/>
    <w:rsid w:val="005E2BB1"/>
    <w:rsid w:val="005E353C"/>
    <w:rsid w:val="005E3754"/>
    <w:rsid w:val="005E4030"/>
    <w:rsid w:val="005E47AE"/>
    <w:rsid w:val="005E7BCD"/>
    <w:rsid w:val="005E7BF8"/>
    <w:rsid w:val="005F0847"/>
    <w:rsid w:val="005F0C58"/>
    <w:rsid w:val="005F1491"/>
    <w:rsid w:val="005F1E44"/>
    <w:rsid w:val="005F5167"/>
    <w:rsid w:val="005F6BBC"/>
    <w:rsid w:val="005F6C17"/>
    <w:rsid w:val="00600091"/>
    <w:rsid w:val="006008C1"/>
    <w:rsid w:val="00600DCC"/>
    <w:rsid w:val="006013F4"/>
    <w:rsid w:val="00601884"/>
    <w:rsid w:val="00602090"/>
    <w:rsid w:val="00602B82"/>
    <w:rsid w:val="0060336F"/>
    <w:rsid w:val="00604F62"/>
    <w:rsid w:val="00605576"/>
    <w:rsid w:val="00605A22"/>
    <w:rsid w:val="00605B84"/>
    <w:rsid w:val="00605CCA"/>
    <w:rsid w:val="00607D03"/>
    <w:rsid w:val="00607DCB"/>
    <w:rsid w:val="00611A01"/>
    <w:rsid w:val="006122BD"/>
    <w:rsid w:val="006123D1"/>
    <w:rsid w:val="00612582"/>
    <w:rsid w:val="00613540"/>
    <w:rsid w:val="006141F6"/>
    <w:rsid w:val="00614B20"/>
    <w:rsid w:val="006165A9"/>
    <w:rsid w:val="00620BFE"/>
    <w:rsid w:val="00622A6F"/>
    <w:rsid w:val="00623271"/>
    <w:rsid w:val="00623D64"/>
    <w:rsid w:val="00624044"/>
    <w:rsid w:val="0062405E"/>
    <w:rsid w:val="006251FF"/>
    <w:rsid w:val="006269DA"/>
    <w:rsid w:val="00627D00"/>
    <w:rsid w:val="0063021B"/>
    <w:rsid w:val="00631F75"/>
    <w:rsid w:val="00632467"/>
    <w:rsid w:val="00633539"/>
    <w:rsid w:val="00634769"/>
    <w:rsid w:val="00635102"/>
    <w:rsid w:val="00635602"/>
    <w:rsid w:val="00635A84"/>
    <w:rsid w:val="006363FC"/>
    <w:rsid w:val="006378E9"/>
    <w:rsid w:val="0064013F"/>
    <w:rsid w:val="00640316"/>
    <w:rsid w:val="00641039"/>
    <w:rsid w:val="00641182"/>
    <w:rsid w:val="00641959"/>
    <w:rsid w:val="0064263B"/>
    <w:rsid w:val="0064388C"/>
    <w:rsid w:val="006444C2"/>
    <w:rsid w:val="00644E0D"/>
    <w:rsid w:val="006450F6"/>
    <w:rsid w:val="00645C23"/>
    <w:rsid w:val="006474B8"/>
    <w:rsid w:val="0064776C"/>
    <w:rsid w:val="00647CE3"/>
    <w:rsid w:val="00647FB2"/>
    <w:rsid w:val="0065078E"/>
    <w:rsid w:val="00651413"/>
    <w:rsid w:val="00651680"/>
    <w:rsid w:val="006536E4"/>
    <w:rsid w:val="00653A86"/>
    <w:rsid w:val="00656994"/>
    <w:rsid w:val="0066019B"/>
    <w:rsid w:val="00661A95"/>
    <w:rsid w:val="00661FF2"/>
    <w:rsid w:val="006634C9"/>
    <w:rsid w:val="00663520"/>
    <w:rsid w:val="0066459A"/>
    <w:rsid w:val="00665410"/>
    <w:rsid w:val="00666A5C"/>
    <w:rsid w:val="006709D1"/>
    <w:rsid w:val="0067131C"/>
    <w:rsid w:val="0067145D"/>
    <w:rsid w:val="0067160A"/>
    <w:rsid w:val="00671E22"/>
    <w:rsid w:val="00673A90"/>
    <w:rsid w:val="00674230"/>
    <w:rsid w:val="00674BB9"/>
    <w:rsid w:val="00674C73"/>
    <w:rsid w:val="00674F2A"/>
    <w:rsid w:val="0067540F"/>
    <w:rsid w:val="00676B82"/>
    <w:rsid w:val="00677042"/>
    <w:rsid w:val="00677416"/>
    <w:rsid w:val="00680002"/>
    <w:rsid w:val="006805E5"/>
    <w:rsid w:val="006821C4"/>
    <w:rsid w:val="006824D9"/>
    <w:rsid w:val="006827A7"/>
    <w:rsid w:val="00682EF7"/>
    <w:rsid w:val="006861D4"/>
    <w:rsid w:val="00686445"/>
    <w:rsid w:val="0068664E"/>
    <w:rsid w:val="00686AFA"/>
    <w:rsid w:val="00691A3A"/>
    <w:rsid w:val="00691CFA"/>
    <w:rsid w:val="00691EFF"/>
    <w:rsid w:val="00693433"/>
    <w:rsid w:val="00694EB7"/>
    <w:rsid w:val="00694FCD"/>
    <w:rsid w:val="00696496"/>
    <w:rsid w:val="00696622"/>
    <w:rsid w:val="006973FA"/>
    <w:rsid w:val="00697719"/>
    <w:rsid w:val="006A168E"/>
    <w:rsid w:val="006A25D9"/>
    <w:rsid w:val="006A43DA"/>
    <w:rsid w:val="006A4E08"/>
    <w:rsid w:val="006A5EEC"/>
    <w:rsid w:val="006A5EFE"/>
    <w:rsid w:val="006A65B8"/>
    <w:rsid w:val="006B172A"/>
    <w:rsid w:val="006B3D36"/>
    <w:rsid w:val="006B40B3"/>
    <w:rsid w:val="006B58AB"/>
    <w:rsid w:val="006B6DA3"/>
    <w:rsid w:val="006B707C"/>
    <w:rsid w:val="006B7910"/>
    <w:rsid w:val="006C02C8"/>
    <w:rsid w:val="006C08E3"/>
    <w:rsid w:val="006C0A11"/>
    <w:rsid w:val="006C11B6"/>
    <w:rsid w:val="006C21DE"/>
    <w:rsid w:val="006C2FB5"/>
    <w:rsid w:val="006C358B"/>
    <w:rsid w:val="006C3806"/>
    <w:rsid w:val="006C3B8C"/>
    <w:rsid w:val="006C4782"/>
    <w:rsid w:val="006C49BB"/>
    <w:rsid w:val="006C57AA"/>
    <w:rsid w:val="006C6375"/>
    <w:rsid w:val="006C6771"/>
    <w:rsid w:val="006C6A31"/>
    <w:rsid w:val="006C75DC"/>
    <w:rsid w:val="006D25CB"/>
    <w:rsid w:val="006D2CF0"/>
    <w:rsid w:val="006D39D4"/>
    <w:rsid w:val="006D4AD1"/>
    <w:rsid w:val="006D59ED"/>
    <w:rsid w:val="006D6641"/>
    <w:rsid w:val="006D7610"/>
    <w:rsid w:val="006D780A"/>
    <w:rsid w:val="006E0C08"/>
    <w:rsid w:val="006E14C3"/>
    <w:rsid w:val="006E1C98"/>
    <w:rsid w:val="006E2486"/>
    <w:rsid w:val="006E36DD"/>
    <w:rsid w:val="006E380F"/>
    <w:rsid w:val="006E3E33"/>
    <w:rsid w:val="006E4AC0"/>
    <w:rsid w:val="006E4C8B"/>
    <w:rsid w:val="006E5807"/>
    <w:rsid w:val="006E5C80"/>
    <w:rsid w:val="006E5FEC"/>
    <w:rsid w:val="006E6227"/>
    <w:rsid w:val="006E794D"/>
    <w:rsid w:val="006F104B"/>
    <w:rsid w:val="006F13E5"/>
    <w:rsid w:val="006F1F8C"/>
    <w:rsid w:val="006F29F5"/>
    <w:rsid w:val="006F30A9"/>
    <w:rsid w:val="006F33E9"/>
    <w:rsid w:val="006F3919"/>
    <w:rsid w:val="006F4DFE"/>
    <w:rsid w:val="006F4ECB"/>
    <w:rsid w:val="006F5493"/>
    <w:rsid w:val="006F5C46"/>
    <w:rsid w:val="006F6BA7"/>
    <w:rsid w:val="006F6F97"/>
    <w:rsid w:val="00700C0D"/>
    <w:rsid w:val="00700DF8"/>
    <w:rsid w:val="0070235A"/>
    <w:rsid w:val="007044AC"/>
    <w:rsid w:val="00704C29"/>
    <w:rsid w:val="00705008"/>
    <w:rsid w:val="0071106E"/>
    <w:rsid w:val="00711400"/>
    <w:rsid w:val="007115A2"/>
    <w:rsid w:val="007123C8"/>
    <w:rsid w:val="00712968"/>
    <w:rsid w:val="00713CB4"/>
    <w:rsid w:val="00714719"/>
    <w:rsid w:val="00714D86"/>
    <w:rsid w:val="00715033"/>
    <w:rsid w:val="0071522F"/>
    <w:rsid w:val="00715967"/>
    <w:rsid w:val="0071621C"/>
    <w:rsid w:val="007166FB"/>
    <w:rsid w:val="00717EED"/>
    <w:rsid w:val="00717F5C"/>
    <w:rsid w:val="00720E0F"/>
    <w:rsid w:val="0072182B"/>
    <w:rsid w:val="00721B23"/>
    <w:rsid w:val="00722337"/>
    <w:rsid w:val="00722A1F"/>
    <w:rsid w:val="00723EA4"/>
    <w:rsid w:val="00724F32"/>
    <w:rsid w:val="00725165"/>
    <w:rsid w:val="0072546A"/>
    <w:rsid w:val="007269A9"/>
    <w:rsid w:val="00726E13"/>
    <w:rsid w:val="007271BC"/>
    <w:rsid w:val="0073024C"/>
    <w:rsid w:val="00730BD2"/>
    <w:rsid w:val="00731170"/>
    <w:rsid w:val="0073139D"/>
    <w:rsid w:val="00733F18"/>
    <w:rsid w:val="0073419E"/>
    <w:rsid w:val="00734A23"/>
    <w:rsid w:val="00734A86"/>
    <w:rsid w:val="007355E8"/>
    <w:rsid w:val="007359D2"/>
    <w:rsid w:val="00735E3C"/>
    <w:rsid w:val="00737272"/>
    <w:rsid w:val="00740AA8"/>
    <w:rsid w:val="00740DB0"/>
    <w:rsid w:val="00740DBE"/>
    <w:rsid w:val="00740F0D"/>
    <w:rsid w:val="00740F6C"/>
    <w:rsid w:val="00741536"/>
    <w:rsid w:val="00742DD2"/>
    <w:rsid w:val="0074536A"/>
    <w:rsid w:val="007502D3"/>
    <w:rsid w:val="00750C58"/>
    <w:rsid w:val="00751460"/>
    <w:rsid w:val="007516E6"/>
    <w:rsid w:val="0075174B"/>
    <w:rsid w:val="0075477E"/>
    <w:rsid w:val="00754E5F"/>
    <w:rsid w:val="00755304"/>
    <w:rsid w:val="00755ACD"/>
    <w:rsid w:val="00755E27"/>
    <w:rsid w:val="00756BAE"/>
    <w:rsid w:val="0075777F"/>
    <w:rsid w:val="007579E5"/>
    <w:rsid w:val="00760D39"/>
    <w:rsid w:val="00760DC4"/>
    <w:rsid w:val="007614E7"/>
    <w:rsid w:val="00761EBF"/>
    <w:rsid w:val="0076330E"/>
    <w:rsid w:val="00763365"/>
    <w:rsid w:val="00764259"/>
    <w:rsid w:val="00764989"/>
    <w:rsid w:val="00764AA1"/>
    <w:rsid w:val="007659DE"/>
    <w:rsid w:val="007670D3"/>
    <w:rsid w:val="00770780"/>
    <w:rsid w:val="007708F4"/>
    <w:rsid w:val="00770EA9"/>
    <w:rsid w:val="0077117C"/>
    <w:rsid w:val="00772285"/>
    <w:rsid w:val="00773A8F"/>
    <w:rsid w:val="00773C2B"/>
    <w:rsid w:val="00774DC4"/>
    <w:rsid w:val="00777ECB"/>
    <w:rsid w:val="00781BE7"/>
    <w:rsid w:val="00781F50"/>
    <w:rsid w:val="007822C1"/>
    <w:rsid w:val="007851AF"/>
    <w:rsid w:val="00786E11"/>
    <w:rsid w:val="00792297"/>
    <w:rsid w:val="00794776"/>
    <w:rsid w:val="00794E46"/>
    <w:rsid w:val="00795C3E"/>
    <w:rsid w:val="00796B3E"/>
    <w:rsid w:val="007A01D1"/>
    <w:rsid w:val="007A0250"/>
    <w:rsid w:val="007A1745"/>
    <w:rsid w:val="007A5293"/>
    <w:rsid w:val="007A613E"/>
    <w:rsid w:val="007A683C"/>
    <w:rsid w:val="007A7148"/>
    <w:rsid w:val="007A71C2"/>
    <w:rsid w:val="007B0C49"/>
    <w:rsid w:val="007B21E9"/>
    <w:rsid w:val="007B250C"/>
    <w:rsid w:val="007B2C57"/>
    <w:rsid w:val="007B43FF"/>
    <w:rsid w:val="007B574D"/>
    <w:rsid w:val="007B5AC9"/>
    <w:rsid w:val="007B7440"/>
    <w:rsid w:val="007B76AC"/>
    <w:rsid w:val="007C0446"/>
    <w:rsid w:val="007C05AE"/>
    <w:rsid w:val="007C20F8"/>
    <w:rsid w:val="007C2165"/>
    <w:rsid w:val="007C2C97"/>
    <w:rsid w:val="007C2D68"/>
    <w:rsid w:val="007C2E7F"/>
    <w:rsid w:val="007C62A3"/>
    <w:rsid w:val="007D12B3"/>
    <w:rsid w:val="007D1903"/>
    <w:rsid w:val="007D1FA0"/>
    <w:rsid w:val="007D2479"/>
    <w:rsid w:val="007D29F9"/>
    <w:rsid w:val="007D2A8A"/>
    <w:rsid w:val="007D2ABD"/>
    <w:rsid w:val="007D304C"/>
    <w:rsid w:val="007D40CF"/>
    <w:rsid w:val="007D684C"/>
    <w:rsid w:val="007D6C0F"/>
    <w:rsid w:val="007D7860"/>
    <w:rsid w:val="007E0461"/>
    <w:rsid w:val="007E09E5"/>
    <w:rsid w:val="007E2190"/>
    <w:rsid w:val="007E39EA"/>
    <w:rsid w:val="007E5075"/>
    <w:rsid w:val="007E52F2"/>
    <w:rsid w:val="007E733A"/>
    <w:rsid w:val="007E7E0A"/>
    <w:rsid w:val="007F1B7C"/>
    <w:rsid w:val="007F2E83"/>
    <w:rsid w:val="007F33AE"/>
    <w:rsid w:val="007F461C"/>
    <w:rsid w:val="007F4CD0"/>
    <w:rsid w:val="007F5859"/>
    <w:rsid w:val="007F6F1E"/>
    <w:rsid w:val="007F75F7"/>
    <w:rsid w:val="0080085F"/>
    <w:rsid w:val="00801140"/>
    <w:rsid w:val="00801A35"/>
    <w:rsid w:val="00802437"/>
    <w:rsid w:val="008036E4"/>
    <w:rsid w:val="00803732"/>
    <w:rsid w:val="00803CD5"/>
    <w:rsid w:val="00804DB3"/>
    <w:rsid w:val="00804E39"/>
    <w:rsid w:val="00805625"/>
    <w:rsid w:val="00805D50"/>
    <w:rsid w:val="00805E4C"/>
    <w:rsid w:val="00806FD0"/>
    <w:rsid w:val="00807AB5"/>
    <w:rsid w:val="00807C62"/>
    <w:rsid w:val="008109FA"/>
    <w:rsid w:val="00810AA4"/>
    <w:rsid w:val="00810F7C"/>
    <w:rsid w:val="008112FF"/>
    <w:rsid w:val="008115D5"/>
    <w:rsid w:val="00812285"/>
    <w:rsid w:val="00813C5A"/>
    <w:rsid w:val="00813DD0"/>
    <w:rsid w:val="00813E7C"/>
    <w:rsid w:val="0081456D"/>
    <w:rsid w:val="00815777"/>
    <w:rsid w:val="0081707A"/>
    <w:rsid w:val="008177D3"/>
    <w:rsid w:val="00817DE5"/>
    <w:rsid w:val="0082029F"/>
    <w:rsid w:val="00820DFB"/>
    <w:rsid w:val="00821FDF"/>
    <w:rsid w:val="008226B4"/>
    <w:rsid w:val="00822C7C"/>
    <w:rsid w:val="00823348"/>
    <w:rsid w:val="00823B68"/>
    <w:rsid w:val="00823D88"/>
    <w:rsid w:val="00824032"/>
    <w:rsid w:val="00824D7D"/>
    <w:rsid w:val="00826115"/>
    <w:rsid w:val="00826407"/>
    <w:rsid w:val="008274AC"/>
    <w:rsid w:val="008275E1"/>
    <w:rsid w:val="00831B8E"/>
    <w:rsid w:val="00834618"/>
    <w:rsid w:val="00835ADD"/>
    <w:rsid w:val="00840DA2"/>
    <w:rsid w:val="00841302"/>
    <w:rsid w:val="00841498"/>
    <w:rsid w:val="008419E0"/>
    <w:rsid w:val="00842273"/>
    <w:rsid w:val="00842329"/>
    <w:rsid w:val="00842532"/>
    <w:rsid w:val="00842B11"/>
    <w:rsid w:val="00851536"/>
    <w:rsid w:val="00851A43"/>
    <w:rsid w:val="00852D7D"/>
    <w:rsid w:val="00853CDA"/>
    <w:rsid w:val="00855656"/>
    <w:rsid w:val="00855D21"/>
    <w:rsid w:val="00856399"/>
    <w:rsid w:val="00856CDC"/>
    <w:rsid w:val="00856DF9"/>
    <w:rsid w:val="00856F96"/>
    <w:rsid w:val="0085787B"/>
    <w:rsid w:val="00857D8F"/>
    <w:rsid w:val="008605A2"/>
    <w:rsid w:val="008605E9"/>
    <w:rsid w:val="00861FE0"/>
    <w:rsid w:val="0086319E"/>
    <w:rsid w:val="00863835"/>
    <w:rsid w:val="008641A4"/>
    <w:rsid w:val="00864783"/>
    <w:rsid w:val="00864E98"/>
    <w:rsid w:val="008654BD"/>
    <w:rsid w:val="008656F9"/>
    <w:rsid w:val="0086617D"/>
    <w:rsid w:val="00866B9B"/>
    <w:rsid w:val="00866F25"/>
    <w:rsid w:val="0086795E"/>
    <w:rsid w:val="00867B43"/>
    <w:rsid w:val="008700DF"/>
    <w:rsid w:val="0087058B"/>
    <w:rsid w:val="00870615"/>
    <w:rsid w:val="00870D8D"/>
    <w:rsid w:val="0087134E"/>
    <w:rsid w:val="00871F2B"/>
    <w:rsid w:val="008721E1"/>
    <w:rsid w:val="00874CE1"/>
    <w:rsid w:val="00874D37"/>
    <w:rsid w:val="00876035"/>
    <w:rsid w:val="00877EE1"/>
    <w:rsid w:val="00877EF7"/>
    <w:rsid w:val="00880772"/>
    <w:rsid w:val="008809C8"/>
    <w:rsid w:val="00881924"/>
    <w:rsid w:val="0088335C"/>
    <w:rsid w:val="0088372F"/>
    <w:rsid w:val="008857B5"/>
    <w:rsid w:val="008860E1"/>
    <w:rsid w:val="0088658E"/>
    <w:rsid w:val="008872DE"/>
    <w:rsid w:val="00887CD6"/>
    <w:rsid w:val="008900C7"/>
    <w:rsid w:val="008906E7"/>
    <w:rsid w:val="008918D5"/>
    <w:rsid w:val="00892C36"/>
    <w:rsid w:val="00892DFB"/>
    <w:rsid w:val="0089432F"/>
    <w:rsid w:val="0089698F"/>
    <w:rsid w:val="00897CF4"/>
    <w:rsid w:val="008A1365"/>
    <w:rsid w:val="008A1536"/>
    <w:rsid w:val="008A1764"/>
    <w:rsid w:val="008A1C3D"/>
    <w:rsid w:val="008A1F7A"/>
    <w:rsid w:val="008A1FB7"/>
    <w:rsid w:val="008A2C1A"/>
    <w:rsid w:val="008A3249"/>
    <w:rsid w:val="008A43A9"/>
    <w:rsid w:val="008A475C"/>
    <w:rsid w:val="008A4B7D"/>
    <w:rsid w:val="008A5AEC"/>
    <w:rsid w:val="008A656F"/>
    <w:rsid w:val="008A678E"/>
    <w:rsid w:val="008A687C"/>
    <w:rsid w:val="008B21A0"/>
    <w:rsid w:val="008B2AD2"/>
    <w:rsid w:val="008B4B72"/>
    <w:rsid w:val="008B524C"/>
    <w:rsid w:val="008B5334"/>
    <w:rsid w:val="008B56B5"/>
    <w:rsid w:val="008B6626"/>
    <w:rsid w:val="008B68FC"/>
    <w:rsid w:val="008B76F3"/>
    <w:rsid w:val="008B77C8"/>
    <w:rsid w:val="008B7C01"/>
    <w:rsid w:val="008B7F2C"/>
    <w:rsid w:val="008C30A5"/>
    <w:rsid w:val="008C37C7"/>
    <w:rsid w:val="008C388D"/>
    <w:rsid w:val="008C39A5"/>
    <w:rsid w:val="008C3DB1"/>
    <w:rsid w:val="008C3FCA"/>
    <w:rsid w:val="008C41E4"/>
    <w:rsid w:val="008C4527"/>
    <w:rsid w:val="008C515D"/>
    <w:rsid w:val="008C56DA"/>
    <w:rsid w:val="008C5E49"/>
    <w:rsid w:val="008C625C"/>
    <w:rsid w:val="008C65BC"/>
    <w:rsid w:val="008C75A3"/>
    <w:rsid w:val="008C7810"/>
    <w:rsid w:val="008D0175"/>
    <w:rsid w:val="008D121D"/>
    <w:rsid w:val="008D1B3B"/>
    <w:rsid w:val="008D20C7"/>
    <w:rsid w:val="008D2410"/>
    <w:rsid w:val="008D24E8"/>
    <w:rsid w:val="008D3484"/>
    <w:rsid w:val="008D474A"/>
    <w:rsid w:val="008D4BF6"/>
    <w:rsid w:val="008D4E20"/>
    <w:rsid w:val="008D7949"/>
    <w:rsid w:val="008E07BC"/>
    <w:rsid w:val="008E096C"/>
    <w:rsid w:val="008E0C92"/>
    <w:rsid w:val="008E0F8C"/>
    <w:rsid w:val="008E1574"/>
    <w:rsid w:val="008E1D0F"/>
    <w:rsid w:val="008E29CE"/>
    <w:rsid w:val="008E333F"/>
    <w:rsid w:val="008E5475"/>
    <w:rsid w:val="008E62E0"/>
    <w:rsid w:val="008E67B8"/>
    <w:rsid w:val="008E76BA"/>
    <w:rsid w:val="008F03CC"/>
    <w:rsid w:val="008F04CE"/>
    <w:rsid w:val="008F0AA5"/>
    <w:rsid w:val="008F2799"/>
    <w:rsid w:val="008F2BAD"/>
    <w:rsid w:val="008F3F0C"/>
    <w:rsid w:val="008F4E47"/>
    <w:rsid w:val="008F57E9"/>
    <w:rsid w:val="008F727F"/>
    <w:rsid w:val="00900284"/>
    <w:rsid w:val="009005ED"/>
    <w:rsid w:val="0090099C"/>
    <w:rsid w:val="00900EFB"/>
    <w:rsid w:val="0090208D"/>
    <w:rsid w:val="009020D2"/>
    <w:rsid w:val="00902640"/>
    <w:rsid w:val="00903A9F"/>
    <w:rsid w:val="00905614"/>
    <w:rsid w:val="009056EA"/>
    <w:rsid w:val="00906146"/>
    <w:rsid w:val="0090788D"/>
    <w:rsid w:val="009110B6"/>
    <w:rsid w:val="0091127A"/>
    <w:rsid w:val="0091215D"/>
    <w:rsid w:val="00912738"/>
    <w:rsid w:val="0091352D"/>
    <w:rsid w:val="00915661"/>
    <w:rsid w:val="00915835"/>
    <w:rsid w:val="0091643B"/>
    <w:rsid w:val="009164C0"/>
    <w:rsid w:val="0091654F"/>
    <w:rsid w:val="0091717B"/>
    <w:rsid w:val="00917431"/>
    <w:rsid w:val="00917451"/>
    <w:rsid w:val="0091756C"/>
    <w:rsid w:val="009179F0"/>
    <w:rsid w:val="00917FEA"/>
    <w:rsid w:val="0092097C"/>
    <w:rsid w:val="00920985"/>
    <w:rsid w:val="00920B5E"/>
    <w:rsid w:val="009213D2"/>
    <w:rsid w:val="00921F75"/>
    <w:rsid w:val="0092332F"/>
    <w:rsid w:val="0092356B"/>
    <w:rsid w:val="009238D2"/>
    <w:rsid w:val="00924EB1"/>
    <w:rsid w:val="00927022"/>
    <w:rsid w:val="0092707A"/>
    <w:rsid w:val="00927309"/>
    <w:rsid w:val="00927596"/>
    <w:rsid w:val="00927762"/>
    <w:rsid w:val="00930824"/>
    <w:rsid w:val="0093143A"/>
    <w:rsid w:val="00931BD3"/>
    <w:rsid w:val="0093338A"/>
    <w:rsid w:val="00933BE7"/>
    <w:rsid w:val="00934008"/>
    <w:rsid w:val="00934935"/>
    <w:rsid w:val="00935E99"/>
    <w:rsid w:val="0093611D"/>
    <w:rsid w:val="00936516"/>
    <w:rsid w:val="00936A5C"/>
    <w:rsid w:val="00936EB4"/>
    <w:rsid w:val="0093750C"/>
    <w:rsid w:val="00940302"/>
    <w:rsid w:val="009407EE"/>
    <w:rsid w:val="00944662"/>
    <w:rsid w:val="00944EBC"/>
    <w:rsid w:val="009459B3"/>
    <w:rsid w:val="00945A8C"/>
    <w:rsid w:val="00945F54"/>
    <w:rsid w:val="00947F0C"/>
    <w:rsid w:val="0095001E"/>
    <w:rsid w:val="009502F0"/>
    <w:rsid w:val="0095105F"/>
    <w:rsid w:val="009521B3"/>
    <w:rsid w:val="00952FF8"/>
    <w:rsid w:val="00953C41"/>
    <w:rsid w:val="0095403F"/>
    <w:rsid w:val="00955217"/>
    <w:rsid w:val="0095556E"/>
    <w:rsid w:val="0095584F"/>
    <w:rsid w:val="0095661A"/>
    <w:rsid w:val="00956C2F"/>
    <w:rsid w:val="00956ED3"/>
    <w:rsid w:val="009570FA"/>
    <w:rsid w:val="009579FE"/>
    <w:rsid w:val="00957AC3"/>
    <w:rsid w:val="0096098E"/>
    <w:rsid w:val="009609C4"/>
    <w:rsid w:val="00960DB6"/>
    <w:rsid w:val="00960E47"/>
    <w:rsid w:val="0096236E"/>
    <w:rsid w:val="0096258D"/>
    <w:rsid w:val="00962E64"/>
    <w:rsid w:val="00964640"/>
    <w:rsid w:val="0096468E"/>
    <w:rsid w:val="00964D9E"/>
    <w:rsid w:val="00965D17"/>
    <w:rsid w:val="00967580"/>
    <w:rsid w:val="00970087"/>
    <w:rsid w:val="00970E87"/>
    <w:rsid w:val="00971E24"/>
    <w:rsid w:val="00972A37"/>
    <w:rsid w:val="00974460"/>
    <w:rsid w:val="00975F8F"/>
    <w:rsid w:val="00976C25"/>
    <w:rsid w:val="00976F55"/>
    <w:rsid w:val="0097711C"/>
    <w:rsid w:val="009772C7"/>
    <w:rsid w:val="00977657"/>
    <w:rsid w:val="00980ED9"/>
    <w:rsid w:val="009819C1"/>
    <w:rsid w:val="00981DB7"/>
    <w:rsid w:val="00982245"/>
    <w:rsid w:val="0098453C"/>
    <w:rsid w:val="0098483A"/>
    <w:rsid w:val="00984C12"/>
    <w:rsid w:val="009851B8"/>
    <w:rsid w:val="00985EE3"/>
    <w:rsid w:val="009871E7"/>
    <w:rsid w:val="009872B1"/>
    <w:rsid w:val="00987BE9"/>
    <w:rsid w:val="00990CC0"/>
    <w:rsid w:val="00992521"/>
    <w:rsid w:val="009929AD"/>
    <w:rsid w:val="00993BDC"/>
    <w:rsid w:val="009940E0"/>
    <w:rsid w:val="009960CE"/>
    <w:rsid w:val="009961D9"/>
    <w:rsid w:val="009968BF"/>
    <w:rsid w:val="009A003F"/>
    <w:rsid w:val="009A1098"/>
    <w:rsid w:val="009A1966"/>
    <w:rsid w:val="009A2A1D"/>
    <w:rsid w:val="009A2CC9"/>
    <w:rsid w:val="009A3744"/>
    <w:rsid w:val="009A3A8D"/>
    <w:rsid w:val="009A42D6"/>
    <w:rsid w:val="009A4B73"/>
    <w:rsid w:val="009A50CB"/>
    <w:rsid w:val="009A514B"/>
    <w:rsid w:val="009A59B6"/>
    <w:rsid w:val="009A676D"/>
    <w:rsid w:val="009A69B2"/>
    <w:rsid w:val="009A7450"/>
    <w:rsid w:val="009B0159"/>
    <w:rsid w:val="009B22AD"/>
    <w:rsid w:val="009B2570"/>
    <w:rsid w:val="009B3D53"/>
    <w:rsid w:val="009B429C"/>
    <w:rsid w:val="009B4830"/>
    <w:rsid w:val="009B4C5F"/>
    <w:rsid w:val="009B57A2"/>
    <w:rsid w:val="009B6906"/>
    <w:rsid w:val="009B7DB9"/>
    <w:rsid w:val="009C09D9"/>
    <w:rsid w:val="009C0C0F"/>
    <w:rsid w:val="009C2645"/>
    <w:rsid w:val="009C2812"/>
    <w:rsid w:val="009C323A"/>
    <w:rsid w:val="009C3482"/>
    <w:rsid w:val="009C35EC"/>
    <w:rsid w:val="009C3FD0"/>
    <w:rsid w:val="009C43CD"/>
    <w:rsid w:val="009C4C26"/>
    <w:rsid w:val="009C4CB4"/>
    <w:rsid w:val="009C4ED6"/>
    <w:rsid w:val="009C53A9"/>
    <w:rsid w:val="009C5F38"/>
    <w:rsid w:val="009C5F92"/>
    <w:rsid w:val="009C63A5"/>
    <w:rsid w:val="009C6794"/>
    <w:rsid w:val="009D09C8"/>
    <w:rsid w:val="009D0DED"/>
    <w:rsid w:val="009D0ED7"/>
    <w:rsid w:val="009D168C"/>
    <w:rsid w:val="009D1948"/>
    <w:rsid w:val="009D1F75"/>
    <w:rsid w:val="009D2B10"/>
    <w:rsid w:val="009D367D"/>
    <w:rsid w:val="009D3C82"/>
    <w:rsid w:val="009D50CD"/>
    <w:rsid w:val="009D60FB"/>
    <w:rsid w:val="009D62D4"/>
    <w:rsid w:val="009D65BD"/>
    <w:rsid w:val="009D7929"/>
    <w:rsid w:val="009D7CBA"/>
    <w:rsid w:val="009E06C5"/>
    <w:rsid w:val="009E1C8C"/>
    <w:rsid w:val="009E4BDB"/>
    <w:rsid w:val="009E4ECD"/>
    <w:rsid w:val="009E6790"/>
    <w:rsid w:val="009E7F6B"/>
    <w:rsid w:val="009F1154"/>
    <w:rsid w:val="009F134C"/>
    <w:rsid w:val="009F16BA"/>
    <w:rsid w:val="009F2188"/>
    <w:rsid w:val="009F5152"/>
    <w:rsid w:val="009F74D5"/>
    <w:rsid w:val="009F78BD"/>
    <w:rsid w:val="00A027F5"/>
    <w:rsid w:val="00A0316D"/>
    <w:rsid w:val="00A0327C"/>
    <w:rsid w:val="00A043F1"/>
    <w:rsid w:val="00A046E7"/>
    <w:rsid w:val="00A04AE2"/>
    <w:rsid w:val="00A05814"/>
    <w:rsid w:val="00A058DB"/>
    <w:rsid w:val="00A0699E"/>
    <w:rsid w:val="00A06BF7"/>
    <w:rsid w:val="00A10550"/>
    <w:rsid w:val="00A14229"/>
    <w:rsid w:val="00A221A0"/>
    <w:rsid w:val="00A242B1"/>
    <w:rsid w:val="00A24DFC"/>
    <w:rsid w:val="00A252ED"/>
    <w:rsid w:val="00A25A89"/>
    <w:rsid w:val="00A265BC"/>
    <w:rsid w:val="00A26BB1"/>
    <w:rsid w:val="00A27380"/>
    <w:rsid w:val="00A2743C"/>
    <w:rsid w:val="00A27E36"/>
    <w:rsid w:val="00A33DC6"/>
    <w:rsid w:val="00A33EBC"/>
    <w:rsid w:val="00A346CE"/>
    <w:rsid w:val="00A34995"/>
    <w:rsid w:val="00A351FF"/>
    <w:rsid w:val="00A35895"/>
    <w:rsid w:val="00A366DE"/>
    <w:rsid w:val="00A36E8B"/>
    <w:rsid w:val="00A37B77"/>
    <w:rsid w:val="00A40CC5"/>
    <w:rsid w:val="00A41746"/>
    <w:rsid w:val="00A41CAF"/>
    <w:rsid w:val="00A41EEF"/>
    <w:rsid w:val="00A42397"/>
    <w:rsid w:val="00A42C7D"/>
    <w:rsid w:val="00A435A3"/>
    <w:rsid w:val="00A43B2E"/>
    <w:rsid w:val="00A442C8"/>
    <w:rsid w:val="00A44F76"/>
    <w:rsid w:val="00A4583A"/>
    <w:rsid w:val="00A4679E"/>
    <w:rsid w:val="00A46DC0"/>
    <w:rsid w:val="00A47F3F"/>
    <w:rsid w:val="00A503B5"/>
    <w:rsid w:val="00A50CF6"/>
    <w:rsid w:val="00A51484"/>
    <w:rsid w:val="00A5150B"/>
    <w:rsid w:val="00A526EC"/>
    <w:rsid w:val="00A53F9D"/>
    <w:rsid w:val="00A54097"/>
    <w:rsid w:val="00A55888"/>
    <w:rsid w:val="00A55D02"/>
    <w:rsid w:val="00A561D8"/>
    <w:rsid w:val="00A563A3"/>
    <w:rsid w:val="00A61842"/>
    <w:rsid w:val="00A61939"/>
    <w:rsid w:val="00A62F29"/>
    <w:rsid w:val="00A64C01"/>
    <w:rsid w:val="00A65DD4"/>
    <w:rsid w:val="00A669C7"/>
    <w:rsid w:val="00A676D9"/>
    <w:rsid w:val="00A70250"/>
    <w:rsid w:val="00A70F25"/>
    <w:rsid w:val="00A71818"/>
    <w:rsid w:val="00A7256E"/>
    <w:rsid w:val="00A72771"/>
    <w:rsid w:val="00A734C3"/>
    <w:rsid w:val="00A74A19"/>
    <w:rsid w:val="00A80852"/>
    <w:rsid w:val="00A83057"/>
    <w:rsid w:val="00A8314A"/>
    <w:rsid w:val="00A84858"/>
    <w:rsid w:val="00A85208"/>
    <w:rsid w:val="00A856BD"/>
    <w:rsid w:val="00A86FB3"/>
    <w:rsid w:val="00A874F7"/>
    <w:rsid w:val="00A875EB"/>
    <w:rsid w:val="00A91EC2"/>
    <w:rsid w:val="00A93553"/>
    <w:rsid w:val="00A94080"/>
    <w:rsid w:val="00A9446E"/>
    <w:rsid w:val="00A9470B"/>
    <w:rsid w:val="00A94DC5"/>
    <w:rsid w:val="00A957AD"/>
    <w:rsid w:val="00A96326"/>
    <w:rsid w:val="00AA12FB"/>
    <w:rsid w:val="00AA2462"/>
    <w:rsid w:val="00AA30A4"/>
    <w:rsid w:val="00AA3BA9"/>
    <w:rsid w:val="00AA3E9E"/>
    <w:rsid w:val="00AA5FB0"/>
    <w:rsid w:val="00AA6517"/>
    <w:rsid w:val="00AA67E9"/>
    <w:rsid w:val="00AA6D71"/>
    <w:rsid w:val="00AA7025"/>
    <w:rsid w:val="00AB066A"/>
    <w:rsid w:val="00AB0FE8"/>
    <w:rsid w:val="00AB178A"/>
    <w:rsid w:val="00AB1DAD"/>
    <w:rsid w:val="00AB2E61"/>
    <w:rsid w:val="00AB3130"/>
    <w:rsid w:val="00AB3C77"/>
    <w:rsid w:val="00AB3E70"/>
    <w:rsid w:val="00AB51D0"/>
    <w:rsid w:val="00AB5472"/>
    <w:rsid w:val="00AB6989"/>
    <w:rsid w:val="00AB750F"/>
    <w:rsid w:val="00AB7558"/>
    <w:rsid w:val="00AB76BE"/>
    <w:rsid w:val="00AC0AAF"/>
    <w:rsid w:val="00AC0E6E"/>
    <w:rsid w:val="00AC0FC8"/>
    <w:rsid w:val="00AC181D"/>
    <w:rsid w:val="00AC19DF"/>
    <w:rsid w:val="00AC3F13"/>
    <w:rsid w:val="00AC489D"/>
    <w:rsid w:val="00AC6113"/>
    <w:rsid w:val="00AC6156"/>
    <w:rsid w:val="00AC6778"/>
    <w:rsid w:val="00AC7339"/>
    <w:rsid w:val="00AC7A64"/>
    <w:rsid w:val="00AC7D8E"/>
    <w:rsid w:val="00AD070D"/>
    <w:rsid w:val="00AD0CCD"/>
    <w:rsid w:val="00AD12C6"/>
    <w:rsid w:val="00AD1B80"/>
    <w:rsid w:val="00AD3702"/>
    <w:rsid w:val="00AD3EC1"/>
    <w:rsid w:val="00AE02E9"/>
    <w:rsid w:val="00AE050F"/>
    <w:rsid w:val="00AE07A1"/>
    <w:rsid w:val="00AE09E4"/>
    <w:rsid w:val="00AE0F0C"/>
    <w:rsid w:val="00AE2457"/>
    <w:rsid w:val="00AE2977"/>
    <w:rsid w:val="00AE305D"/>
    <w:rsid w:val="00AE32D6"/>
    <w:rsid w:val="00AE4625"/>
    <w:rsid w:val="00AE4830"/>
    <w:rsid w:val="00AE5068"/>
    <w:rsid w:val="00AE597C"/>
    <w:rsid w:val="00AE6287"/>
    <w:rsid w:val="00AE7088"/>
    <w:rsid w:val="00AE7330"/>
    <w:rsid w:val="00AE7613"/>
    <w:rsid w:val="00AF0AD6"/>
    <w:rsid w:val="00AF18A0"/>
    <w:rsid w:val="00AF1D91"/>
    <w:rsid w:val="00AF22DD"/>
    <w:rsid w:val="00AF232A"/>
    <w:rsid w:val="00AF360E"/>
    <w:rsid w:val="00AF3806"/>
    <w:rsid w:val="00AF3A69"/>
    <w:rsid w:val="00AF405C"/>
    <w:rsid w:val="00AF4251"/>
    <w:rsid w:val="00AF5603"/>
    <w:rsid w:val="00AF61A7"/>
    <w:rsid w:val="00AF70F5"/>
    <w:rsid w:val="00AF7382"/>
    <w:rsid w:val="00AF7A31"/>
    <w:rsid w:val="00B010B0"/>
    <w:rsid w:val="00B0183D"/>
    <w:rsid w:val="00B03F89"/>
    <w:rsid w:val="00B04F0B"/>
    <w:rsid w:val="00B05852"/>
    <w:rsid w:val="00B05AA6"/>
    <w:rsid w:val="00B05E2B"/>
    <w:rsid w:val="00B0614B"/>
    <w:rsid w:val="00B07123"/>
    <w:rsid w:val="00B10ACB"/>
    <w:rsid w:val="00B112A3"/>
    <w:rsid w:val="00B11846"/>
    <w:rsid w:val="00B11B77"/>
    <w:rsid w:val="00B11C51"/>
    <w:rsid w:val="00B14809"/>
    <w:rsid w:val="00B14B05"/>
    <w:rsid w:val="00B1615A"/>
    <w:rsid w:val="00B167A9"/>
    <w:rsid w:val="00B16BAB"/>
    <w:rsid w:val="00B20628"/>
    <w:rsid w:val="00B20C03"/>
    <w:rsid w:val="00B2207D"/>
    <w:rsid w:val="00B2277E"/>
    <w:rsid w:val="00B23411"/>
    <w:rsid w:val="00B24D6F"/>
    <w:rsid w:val="00B26113"/>
    <w:rsid w:val="00B277C4"/>
    <w:rsid w:val="00B27ABF"/>
    <w:rsid w:val="00B301F5"/>
    <w:rsid w:val="00B30B27"/>
    <w:rsid w:val="00B30F61"/>
    <w:rsid w:val="00B313A4"/>
    <w:rsid w:val="00B31C33"/>
    <w:rsid w:val="00B31EA3"/>
    <w:rsid w:val="00B320A3"/>
    <w:rsid w:val="00B3278F"/>
    <w:rsid w:val="00B32AB2"/>
    <w:rsid w:val="00B33281"/>
    <w:rsid w:val="00B337FC"/>
    <w:rsid w:val="00B33C5D"/>
    <w:rsid w:val="00B34165"/>
    <w:rsid w:val="00B347F3"/>
    <w:rsid w:val="00B34E86"/>
    <w:rsid w:val="00B35442"/>
    <w:rsid w:val="00B35AFB"/>
    <w:rsid w:val="00B361C9"/>
    <w:rsid w:val="00B36856"/>
    <w:rsid w:val="00B37760"/>
    <w:rsid w:val="00B4289C"/>
    <w:rsid w:val="00B42A22"/>
    <w:rsid w:val="00B43AEC"/>
    <w:rsid w:val="00B43B95"/>
    <w:rsid w:val="00B4449D"/>
    <w:rsid w:val="00B44BCD"/>
    <w:rsid w:val="00B44E73"/>
    <w:rsid w:val="00B454C1"/>
    <w:rsid w:val="00B4712A"/>
    <w:rsid w:val="00B47623"/>
    <w:rsid w:val="00B476B4"/>
    <w:rsid w:val="00B47F5C"/>
    <w:rsid w:val="00B502B3"/>
    <w:rsid w:val="00B514A9"/>
    <w:rsid w:val="00B51EDA"/>
    <w:rsid w:val="00B52A36"/>
    <w:rsid w:val="00B53530"/>
    <w:rsid w:val="00B55F10"/>
    <w:rsid w:val="00B60512"/>
    <w:rsid w:val="00B61CBE"/>
    <w:rsid w:val="00B62584"/>
    <w:rsid w:val="00B6537E"/>
    <w:rsid w:val="00B65606"/>
    <w:rsid w:val="00B66A20"/>
    <w:rsid w:val="00B66ADA"/>
    <w:rsid w:val="00B7034F"/>
    <w:rsid w:val="00B7242C"/>
    <w:rsid w:val="00B74ECF"/>
    <w:rsid w:val="00B75EC4"/>
    <w:rsid w:val="00B7692B"/>
    <w:rsid w:val="00B76FF8"/>
    <w:rsid w:val="00B77C56"/>
    <w:rsid w:val="00B80D17"/>
    <w:rsid w:val="00B80E22"/>
    <w:rsid w:val="00B81617"/>
    <w:rsid w:val="00B829B0"/>
    <w:rsid w:val="00B8493A"/>
    <w:rsid w:val="00B8498C"/>
    <w:rsid w:val="00B850E6"/>
    <w:rsid w:val="00B85E10"/>
    <w:rsid w:val="00B867DB"/>
    <w:rsid w:val="00B876BA"/>
    <w:rsid w:val="00B8781D"/>
    <w:rsid w:val="00B87B95"/>
    <w:rsid w:val="00B87D80"/>
    <w:rsid w:val="00B90547"/>
    <w:rsid w:val="00B9066E"/>
    <w:rsid w:val="00B90C7C"/>
    <w:rsid w:val="00B914FF"/>
    <w:rsid w:val="00B92234"/>
    <w:rsid w:val="00B92D48"/>
    <w:rsid w:val="00B92EC0"/>
    <w:rsid w:val="00B94606"/>
    <w:rsid w:val="00B94A4E"/>
    <w:rsid w:val="00B959B0"/>
    <w:rsid w:val="00BA03D7"/>
    <w:rsid w:val="00BA0522"/>
    <w:rsid w:val="00BA0653"/>
    <w:rsid w:val="00BA06D2"/>
    <w:rsid w:val="00BA0755"/>
    <w:rsid w:val="00BA2351"/>
    <w:rsid w:val="00BA2D40"/>
    <w:rsid w:val="00BA2FCC"/>
    <w:rsid w:val="00BA30C0"/>
    <w:rsid w:val="00BA3435"/>
    <w:rsid w:val="00BA4709"/>
    <w:rsid w:val="00BA76CA"/>
    <w:rsid w:val="00BB0657"/>
    <w:rsid w:val="00BB06F2"/>
    <w:rsid w:val="00BB0AA8"/>
    <w:rsid w:val="00BB143F"/>
    <w:rsid w:val="00BB1976"/>
    <w:rsid w:val="00BB266A"/>
    <w:rsid w:val="00BB343F"/>
    <w:rsid w:val="00BB3A11"/>
    <w:rsid w:val="00BB3FF6"/>
    <w:rsid w:val="00BB4190"/>
    <w:rsid w:val="00BB62E1"/>
    <w:rsid w:val="00BB6828"/>
    <w:rsid w:val="00BB6D6D"/>
    <w:rsid w:val="00BC061E"/>
    <w:rsid w:val="00BC24F0"/>
    <w:rsid w:val="00BC2A06"/>
    <w:rsid w:val="00BC3068"/>
    <w:rsid w:val="00BC3427"/>
    <w:rsid w:val="00BC46C4"/>
    <w:rsid w:val="00BC4EE2"/>
    <w:rsid w:val="00BC56E8"/>
    <w:rsid w:val="00BC6E95"/>
    <w:rsid w:val="00BC735D"/>
    <w:rsid w:val="00BC7F87"/>
    <w:rsid w:val="00BD0254"/>
    <w:rsid w:val="00BD0E1C"/>
    <w:rsid w:val="00BD123F"/>
    <w:rsid w:val="00BD1479"/>
    <w:rsid w:val="00BD2083"/>
    <w:rsid w:val="00BD2478"/>
    <w:rsid w:val="00BD2706"/>
    <w:rsid w:val="00BD30E1"/>
    <w:rsid w:val="00BD3EB8"/>
    <w:rsid w:val="00BD4FA7"/>
    <w:rsid w:val="00BD55BF"/>
    <w:rsid w:val="00BD5764"/>
    <w:rsid w:val="00BD6F01"/>
    <w:rsid w:val="00BD7BE1"/>
    <w:rsid w:val="00BD7E96"/>
    <w:rsid w:val="00BE0214"/>
    <w:rsid w:val="00BE10A8"/>
    <w:rsid w:val="00BE2948"/>
    <w:rsid w:val="00BE3282"/>
    <w:rsid w:val="00BE3B87"/>
    <w:rsid w:val="00BE4EBD"/>
    <w:rsid w:val="00BE4ECE"/>
    <w:rsid w:val="00BE5063"/>
    <w:rsid w:val="00BE5BB9"/>
    <w:rsid w:val="00BE6D7C"/>
    <w:rsid w:val="00BE7318"/>
    <w:rsid w:val="00BE76B8"/>
    <w:rsid w:val="00BE76C5"/>
    <w:rsid w:val="00BF04B7"/>
    <w:rsid w:val="00BF1C4C"/>
    <w:rsid w:val="00BF1FF7"/>
    <w:rsid w:val="00BF34A8"/>
    <w:rsid w:val="00BF35E9"/>
    <w:rsid w:val="00BF4897"/>
    <w:rsid w:val="00BF4F2D"/>
    <w:rsid w:val="00BF5B43"/>
    <w:rsid w:val="00BF60B7"/>
    <w:rsid w:val="00BF6791"/>
    <w:rsid w:val="00BF7BB5"/>
    <w:rsid w:val="00C00D0C"/>
    <w:rsid w:val="00C01168"/>
    <w:rsid w:val="00C03061"/>
    <w:rsid w:val="00C03331"/>
    <w:rsid w:val="00C045DF"/>
    <w:rsid w:val="00C04851"/>
    <w:rsid w:val="00C057FF"/>
    <w:rsid w:val="00C077E4"/>
    <w:rsid w:val="00C07C16"/>
    <w:rsid w:val="00C100BB"/>
    <w:rsid w:val="00C10651"/>
    <w:rsid w:val="00C10DEE"/>
    <w:rsid w:val="00C12893"/>
    <w:rsid w:val="00C12C72"/>
    <w:rsid w:val="00C131BE"/>
    <w:rsid w:val="00C14295"/>
    <w:rsid w:val="00C14BDE"/>
    <w:rsid w:val="00C15678"/>
    <w:rsid w:val="00C15997"/>
    <w:rsid w:val="00C17656"/>
    <w:rsid w:val="00C209CE"/>
    <w:rsid w:val="00C21D20"/>
    <w:rsid w:val="00C2246B"/>
    <w:rsid w:val="00C2260F"/>
    <w:rsid w:val="00C22628"/>
    <w:rsid w:val="00C22876"/>
    <w:rsid w:val="00C23A49"/>
    <w:rsid w:val="00C23D7D"/>
    <w:rsid w:val="00C244CD"/>
    <w:rsid w:val="00C24B35"/>
    <w:rsid w:val="00C24E26"/>
    <w:rsid w:val="00C256C6"/>
    <w:rsid w:val="00C256FA"/>
    <w:rsid w:val="00C25AB4"/>
    <w:rsid w:val="00C25BDC"/>
    <w:rsid w:val="00C2651A"/>
    <w:rsid w:val="00C26CAE"/>
    <w:rsid w:val="00C30542"/>
    <w:rsid w:val="00C3186E"/>
    <w:rsid w:val="00C3268A"/>
    <w:rsid w:val="00C32B06"/>
    <w:rsid w:val="00C32DEC"/>
    <w:rsid w:val="00C33B2C"/>
    <w:rsid w:val="00C34D87"/>
    <w:rsid w:val="00C35B8C"/>
    <w:rsid w:val="00C361D3"/>
    <w:rsid w:val="00C37083"/>
    <w:rsid w:val="00C401A6"/>
    <w:rsid w:val="00C413C9"/>
    <w:rsid w:val="00C41846"/>
    <w:rsid w:val="00C4234B"/>
    <w:rsid w:val="00C42674"/>
    <w:rsid w:val="00C4312B"/>
    <w:rsid w:val="00C433FA"/>
    <w:rsid w:val="00C440DE"/>
    <w:rsid w:val="00C4420E"/>
    <w:rsid w:val="00C45370"/>
    <w:rsid w:val="00C453EB"/>
    <w:rsid w:val="00C45669"/>
    <w:rsid w:val="00C45D34"/>
    <w:rsid w:val="00C463ED"/>
    <w:rsid w:val="00C46DD4"/>
    <w:rsid w:val="00C47A16"/>
    <w:rsid w:val="00C51691"/>
    <w:rsid w:val="00C51A44"/>
    <w:rsid w:val="00C53442"/>
    <w:rsid w:val="00C53BBB"/>
    <w:rsid w:val="00C53E14"/>
    <w:rsid w:val="00C553A8"/>
    <w:rsid w:val="00C574BD"/>
    <w:rsid w:val="00C57D81"/>
    <w:rsid w:val="00C60392"/>
    <w:rsid w:val="00C60614"/>
    <w:rsid w:val="00C6077F"/>
    <w:rsid w:val="00C61587"/>
    <w:rsid w:val="00C63078"/>
    <w:rsid w:val="00C63621"/>
    <w:rsid w:val="00C6437C"/>
    <w:rsid w:val="00C65C1C"/>
    <w:rsid w:val="00C65ED6"/>
    <w:rsid w:val="00C66B78"/>
    <w:rsid w:val="00C705BB"/>
    <w:rsid w:val="00C709A9"/>
    <w:rsid w:val="00C7356E"/>
    <w:rsid w:val="00C73BA3"/>
    <w:rsid w:val="00C74070"/>
    <w:rsid w:val="00C74D49"/>
    <w:rsid w:val="00C7637D"/>
    <w:rsid w:val="00C76BB2"/>
    <w:rsid w:val="00C77704"/>
    <w:rsid w:val="00C77E17"/>
    <w:rsid w:val="00C8182D"/>
    <w:rsid w:val="00C82936"/>
    <w:rsid w:val="00C833D4"/>
    <w:rsid w:val="00C85002"/>
    <w:rsid w:val="00C87A54"/>
    <w:rsid w:val="00C90736"/>
    <w:rsid w:val="00C91F43"/>
    <w:rsid w:val="00C9216F"/>
    <w:rsid w:val="00C951D2"/>
    <w:rsid w:val="00C95DE7"/>
    <w:rsid w:val="00C96B68"/>
    <w:rsid w:val="00C96C0F"/>
    <w:rsid w:val="00C96FAA"/>
    <w:rsid w:val="00C96FD8"/>
    <w:rsid w:val="00CA0257"/>
    <w:rsid w:val="00CA05DA"/>
    <w:rsid w:val="00CA1114"/>
    <w:rsid w:val="00CA166E"/>
    <w:rsid w:val="00CA20F8"/>
    <w:rsid w:val="00CA2282"/>
    <w:rsid w:val="00CA2558"/>
    <w:rsid w:val="00CA3428"/>
    <w:rsid w:val="00CA4EE7"/>
    <w:rsid w:val="00CA5E0D"/>
    <w:rsid w:val="00CA61BB"/>
    <w:rsid w:val="00CA6B26"/>
    <w:rsid w:val="00CA70CC"/>
    <w:rsid w:val="00CA724E"/>
    <w:rsid w:val="00CB121C"/>
    <w:rsid w:val="00CB1346"/>
    <w:rsid w:val="00CB1862"/>
    <w:rsid w:val="00CB199A"/>
    <w:rsid w:val="00CB2067"/>
    <w:rsid w:val="00CB2362"/>
    <w:rsid w:val="00CB2363"/>
    <w:rsid w:val="00CB2C88"/>
    <w:rsid w:val="00CB39E2"/>
    <w:rsid w:val="00CB42D9"/>
    <w:rsid w:val="00CB47B6"/>
    <w:rsid w:val="00CB526F"/>
    <w:rsid w:val="00CB57D5"/>
    <w:rsid w:val="00CB65EF"/>
    <w:rsid w:val="00CB693F"/>
    <w:rsid w:val="00CB6A30"/>
    <w:rsid w:val="00CB78D9"/>
    <w:rsid w:val="00CC0C64"/>
    <w:rsid w:val="00CC0D69"/>
    <w:rsid w:val="00CC103F"/>
    <w:rsid w:val="00CC388C"/>
    <w:rsid w:val="00CC39BB"/>
    <w:rsid w:val="00CC54D1"/>
    <w:rsid w:val="00CC6A22"/>
    <w:rsid w:val="00CC7A2B"/>
    <w:rsid w:val="00CD0824"/>
    <w:rsid w:val="00CD2677"/>
    <w:rsid w:val="00CD2B3A"/>
    <w:rsid w:val="00CD3B18"/>
    <w:rsid w:val="00CD4360"/>
    <w:rsid w:val="00CD4B99"/>
    <w:rsid w:val="00CD4BEF"/>
    <w:rsid w:val="00CD4C28"/>
    <w:rsid w:val="00CD50B3"/>
    <w:rsid w:val="00CE120E"/>
    <w:rsid w:val="00CE2DDC"/>
    <w:rsid w:val="00CE3DEE"/>
    <w:rsid w:val="00CE4970"/>
    <w:rsid w:val="00CE4D09"/>
    <w:rsid w:val="00CE601A"/>
    <w:rsid w:val="00CE78D7"/>
    <w:rsid w:val="00CE7A2E"/>
    <w:rsid w:val="00CF36FB"/>
    <w:rsid w:val="00CF3ACD"/>
    <w:rsid w:val="00CF3BA5"/>
    <w:rsid w:val="00CF456B"/>
    <w:rsid w:val="00CF474B"/>
    <w:rsid w:val="00CF4F9A"/>
    <w:rsid w:val="00CF51C2"/>
    <w:rsid w:val="00CF574F"/>
    <w:rsid w:val="00CF6A77"/>
    <w:rsid w:val="00D00170"/>
    <w:rsid w:val="00D00246"/>
    <w:rsid w:val="00D00622"/>
    <w:rsid w:val="00D026BF"/>
    <w:rsid w:val="00D02CFA"/>
    <w:rsid w:val="00D03A85"/>
    <w:rsid w:val="00D04465"/>
    <w:rsid w:val="00D04496"/>
    <w:rsid w:val="00D066CC"/>
    <w:rsid w:val="00D10165"/>
    <w:rsid w:val="00D1089A"/>
    <w:rsid w:val="00D10CD9"/>
    <w:rsid w:val="00D11756"/>
    <w:rsid w:val="00D1257F"/>
    <w:rsid w:val="00D135AD"/>
    <w:rsid w:val="00D13D5D"/>
    <w:rsid w:val="00D151B6"/>
    <w:rsid w:val="00D15DD3"/>
    <w:rsid w:val="00D164E6"/>
    <w:rsid w:val="00D1721E"/>
    <w:rsid w:val="00D20460"/>
    <w:rsid w:val="00D20B3E"/>
    <w:rsid w:val="00D2142D"/>
    <w:rsid w:val="00D21CC5"/>
    <w:rsid w:val="00D21FA6"/>
    <w:rsid w:val="00D225CC"/>
    <w:rsid w:val="00D232E4"/>
    <w:rsid w:val="00D236A6"/>
    <w:rsid w:val="00D23EE0"/>
    <w:rsid w:val="00D244E9"/>
    <w:rsid w:val="00D25F13"/>
    <w:rsid w:val="00D27AFB"/>
    <w:rsid w:val="00D27FAB"/>
    <w:rsid w:val="00D31AB9"/>
    <w:rsid w:val="00D31C47"/>
    <w:rsid w:val="00D31F1B"/>
    <w:rsid w:val="00D3518F"/>
    <w:rsid w:val="00D364C2"/>
    <w:rsid w:val="00D36719"/>
    <w:rsid w:val="00D41004"/>
    <w:rsid w:val="00D41184"/>
    <w:rsid w:val="00D41D15"/>
    <w:rsid w:val="00D44793"/>
    <w:rsid w:val="00D44A3C"/>
    <w:rsid w:val="00D452BA"/>
    <w:rsid w:val="00D4589F"/>
    <w:rsid w:val="00D46A69"/>
    <w:rsid w:val="00D504A0"/>
    <w:rsid w:val="00D50BEB"/>
    <w:rsid w:val="00D5146F"/>
    <w:rsid w:val="00D51D66"/>
    <w:rsid w:val="00D5473D"/>
    <w:rsid w:val="00D5611C"/>
    <w:rsid w:val="00D56125"/>
    <w:rsid w:val="00D569C0"/>
    <w:rsid w:val="00D5778C"/>
    <w:rsid w:val="00D60797"/>
    <w:rsid w:val="00D60C56"/>
    <w:rsid w:val="00D61CFC"/>
    <w:rsid w:val="00D62917"/>
    <w:rsid w:val="00D6327D"/>
    <w:rsid w:val="00D63CBA"/>
    <w:rsid w:val="00D63CDE"/>
    <w:rsid w:val="00D64756"/>
    <w:rsid w:val="00D660CF"/>
    <w:rsid w:val="00D66A4D"/>
    <w:rsid w:val="00D6710E"/>
    <w:rsid w:val="00D671CF"/>
    <w:rsid w:val="00D67239"/>
    <w:rsid w:val="00D67955"/>
    <w:rsid w:val="00D679F6"/>
    <w:rsid w:val="00D7059D"/>
    <w:rsid w:val="00D710B8"/>
    <w:rsid w:val="00D7185C"/>
    <w:rsid w:val="00D71F53"/>
    <w:rsid w:val="00D734B4"/>
    <w:rsid w:val="00D73AE8"/>
    <w:rsid w:val="00D73D25"/>
    <w:rsid w:val="00D73ED5"/>
    <w:rsid w:val="00D7435D"/>
    <w:rsid w:val="00D762FD"/>
    <w:rsid w:val="00D7755A"/>
    <w:rsid w:val="00D77D6B"/>
    <w:rsid w:val="00D80060"/>
    <w:rsid w:val="00D819B0"/>
    <w:rsid w:val="00D81FF8"/>
    <w:rsid w:val="00D826A0"/>
    <w:rsid w:val="00D82B4E"/>
    <w:rsid w:val="00D82E3F"/>
    <w:rsid w:val="00D83FE8"/>
    <w:rsid w:val="00D85306"/>
    <w:rsid w:val="00D85F71"/>
    <w:rsid w:val="00D8654D"/>
    <w:rsid w:val="00D866DD"/>
    <w:rsid w:val="00D9202D"/>
    <w:rsid w:val="00D9234F"/>
    <w:rsid w:val="00D93AC9"/>
    <w:rsid w:val="00D9403B"/>
    <w:rsid w:val="00D94681"/>
    <w:rsid w:val="00D94722"/>
    <w:rsid w:val="00D95947"/>
    <w:rsid w:val="00D961E9"/>
    <w:rsid w:val="00D96255"/>
    <w:rsid w:val="00D964FE"/>
    <w:rsid w:val="00D96F85"/>
    <w:rsid w:val="00D971B2"/>
    <w:rsid w:val="00D97B40"/>
    <w:rsid w:val="00D97EB1"/>
    <w:rsid w:val="00DA027A"/>
    <w:rsid w:val="00DA04A8"/>
    <w:rsid w:val="00DA0C36"/>
    <w:rsid w:val="00DA1296"/>
    <w:rsid w:val="00DA3695"/>
    <w:rsid w:val="00DA36F9"/>
    <w:rsid w:val="00DA37CA"/>
    <w:rsid w:val="00DA41CB"/>
    <w:rsid w:val="00DA49FE"/>
    <w:rsid w:val="00DA5F0C"/>
    <w:rsid w:val="00DA6DA8"/>
    <w:rsid w:val="00DA770E"/>
    <w:rsid w:val="00DA7E99"/>
    <w:rsid w:val="00DB0726"/>
    <w:rsid w:val="00DB07AA"/>
    <w:rsid w:val="00DB126F"/>
    <w:rsid w:val="00DB1CC1"/>
    <w:rsid w:val="00DB25DE"/>
    <w:rsid w:val="00DB3A3D"/>
    <w:rsid w:val="00DB6E10"/>
    <w:rsid w:val="00DB7269"/>
    <w:rsid w:val="00DB7451"/>
    <w:rsid w:val="00DB74A7"/>
    <w:rsid w:val="00DB7A7B"/>
    <w:rsid w:val="00DC199D"/>
    <w:rsid w:val="00DC1B81"/>
    <w:rsid w:val="00DC24C3"/>
    <w:rsid w:val="00DC2FC7"/>
    <w:rsid w:val="00DC4775"/>
    <w:rsid w:val="00DC5B9C"/>
    <w:rsid w:val="00DC6C09"/>
    <w:rsid w:val="00DD0646"/>
    <w:rsid w:val="00DD1656"/>
    <w:rsid w:val="00DD21CB"/>
    <w:rsid w:val="00DD36D7"/>
    <w:rsid w:val="00DD378B"/>
    <w:rsid w:val="00DD3C42"/>
    <w:rsid w:val="00DD6D6D"/>
    <w:rsid w:val="00DE1DB5"/>
    <w:rsid w:val="00DE2108"/>
    <w:rsid w:val="00DE25D2"/>
    <w:rsid w:val="00DE2EEA"/>
    <w:rsid w:val="00DE2F70"/>
    <w:rsid w:val="00DE3342"/>
    <w:rsid w:val="00DE3E00"/>
    <w:rsid w:val="00DE4503"/>
    <w:rsid w:val="00DE469E"/>
    <w:rsid w:val="00DE496F"/>
    <w:rsid w:val="00DE4FCB"/>
    <w:rsid w:val="00DE504B"/>
    <w:rsid w:val="00DE55E2"/>
    <w:rsid w:val="00DE578F"/>
    <w:rsid w:val="00DE71A8"/>
    <w:rsid w:val="00DE737A"/>
    <w:rsid w:val="00DF0B37"/>
    <w:rsid w:val="00DF278E"/>
    <w:rsid w:val="00DF2CD3"/>
    <w:rsid w:val="00DF5496"/>
    <w:rsid w:val="00DF66A8"/>
    <w:rsid w:val="00DF7537"/>
    <w:rsid w:val="00E00437"/>
    <w:rsid w:val="00E00A27"/>
    <w:rsid w:val="00E01F33"/>
    <w:rsid w:val="00E0268D"/>
    <w:rsid w:val="00E026E0"/>
    <w:rsid w:val="00E029B2"/>
    <w:rsid w:val="00E02A99"/>
    <w:rsid w:val="00E0379A"/>
    <w:rsid w:val="00E03CE7"/>
    <w:rsid w:val="00E044F3"/>
    <w:rsid w:val="00E06845"/>
    <w:rsid w:val="00E06D6C"/>
    <w:rsid w:val="00E06D8E"/>
    <w:rsid w:val="00E074AF"/>
    <w:rsid w:val="00E10591"/>
    <w:rsid w:val="00E117BF"/>
    <w:rsid w:val="00E11927"/>
    <w:rsid w:val="00E11D4A"/>
    <w:rsid w:val="00E129E3"/>
    <w:rsid w:val="00E13782"/>
    <w:rsid w:val="00E13AB6"/>
    <w:rsid w:val="00E146EE"/>
    <w:rsid w:val="00E14BAB"/>
    <w:rsid w:val="00E15413"/>
    <w:rsid w:val="00E15572"/>
    <w:rsid w:val="00E1559B"/>
    <w:rsid w:val="00E15851"/>
    <w:rsid w:val="00E15B62"/>
    <w:rsid w:val="00E15D94"/>
    <w:rsid w:val="00E15ED5"/>
    <w:rsid w:val="00E16A8C"/>
    <w:rsid w:val="00E16C3F"/>
    <w:rsid w:val="00E172D8"/>
    <w:rsid w:val="00E17A3A"/>
    <w:rsid w:val="00E17BCA"/>
    <w:rsid w:val="00E20D9B"/>
    <w:rsid w:val="00E2111E"/>
    <w:rsid w:val="00E21ABB"/>
    <w:rsid w:val="00E22350"/>
    <w:rsid w:val="00E2309A"/>
    <w:rsid w:val="00E23311"/>
    <w:rsid w:val="00E23E68"/>
    <w:rsid w:val="00E240BC"/>
    <w:rsid w:val="00E249FE"/>
    <w:rsid w:val="00E24D74"/>
    <w:rsid w:val="00E24F6E"/>
    <w:rsid w:val="00E25AE6"/>
    <w:rsid w:val="00E300B7"/>
    <w:rsid w:val="00E30596"/>
    <w:rsid w:val="00E33159"/>
    <w:rsid w:val="00E34061"/>
    <w:rsid w:val="00E351EC"/>
    <w:rsid w:val="00E35F23"/>
    <w:rsid w:val="00E36DA3"/>
    <w:rsid w:val="00E37B3A"/>
    <w:rsid w:val="00E40177"/>
    <w:rsid w:val="00E41F7B"/>
    <w:rsid w:val="00E42291"/>
    <w:rsid w:val="00E42393"/>
    <w:rsid w:val="00E438B7"/>
    <w:rsid w:val="00E44DD9"/>
    <w:rsid w:val="00E464D6"/>
    <w:rsid w:val="00E469DA"/>
    <w:rsid w:val="00E513A2"/>
    <w:rsid w:val="00E53B1E"/>
    <w:rsid w:val="00E54044"/>
    <w:rsid w:val="00E54B0C"/>
    <w:rsid w:val="00E55517"/>
    <w:rsid w:val="00E55D4C"/>
    <w:rsid w:val="00E55EB4"/>
    <w:rsid w:val="00E569E0"/>
    <w:rsid w:val="00E56BAA"/>
    <w:rsid w:val="00E6047C"/>
    <w:rsid w:val="00E62144"/>
    <w:rsid w:val="00E627E6"/>
    <w:rsid w:val="00E6443C"/>
    <w:rsid w:val="00E64BE2"/>
    <w:rsid w:val="00E64F65"/>
    <w:rsid w:val="00E66421"/>
    <w:rsid w:val="00E67176"/>
    <w:rsid w:val="00E6725B"/>
    <w:rsid w:val="00E70286"/>
    <w:rsid w:val="00E7036B"/>
    <w:rsid w:val="00E70458"/>
    <w:rsid w:val="00E70CA6"/>
    <w:rsid w:val="00E7372A"/>
    <w:rsid w:val="00E74318"/>
    <w:rsid w:val="00E75649"/>
    <w:rsid w:val="00E75979"/>
    <w:rsid w:val="00E76224"/>
    <w:rsid w:val="00E80D62"/>
    <w:rsid w:val="00E83411"/>
    <w:rsid w:val="00E83F3F"/>
    <w:rsid w:val="00E84A3F"/>
    <w:rsid w:val="00E850C5"/>
    <w:rsid w:val="00E85D28"/>
    <w:rsid w:val="00E8761A"/>
    <w:rsid w:val="00E90AFA"/>
    <w:rsid w:val="00E90C25"/>
    <w:rsid w:val="00E9164E"/>
    <w:rsid w:val="00E91C1A"/>
    <w:rsid w:val="00E933F9"/>
    <w:rsid w:val="00E935AA"/>
    <w:rsid w:val="00E93F83"/>
    <w:rsid w:val="00E94216"/>
    <w:rsid w:val="00E94C3A"/>
    <w:rsid w:val="00E954AF"/>
    <w:rsid w:val="00E95AA7"/>
    <w:rsid w:val="00E97F38"/>
    <w:rsid w:val="00EA081E"/>
    <w:rsid w:val="00EA1245"/>
    <w:rsid w:val="00EA21E6"/>
    <w:rsid w:val="00EA246C"/>
    <w:rsid w:val="00EA2596"/>
    <w:rsid w:val="00EA4595"/>
    <w:rsid w:val="00EA53AD"/>
    <w:rsid w:val="00EA6EA9"/>
    <w:rsid w:val="00EA7D4F"/>
    <w:rsid w:val="00EB2CB3"/>
    <w:rsid w:val="00EB4942"/>
    <w:rsid w:val="00EB522B"/>
    <w:rsid w:val="00EB571A"/>
    <w:rsid w:val="00EB5BBC"/>
    <w:rsid w:val="00EB6A67"/>
    <w:rsid w:val="00EB70B0"/>
    <w:rsid w:val="00EB71EF"/>
    <w:rsid w:val="00EC0BCD"/>
    <w:rsid w:val="00EC1486"/>
    <w:rsid w:val="00EC14E1"/>
    <w:rsid w:val="00EC1D8C"/>
    <w:rsid w:val="00EC3DD9"/>
    <w:rsid w:val="00EC415C"/>
    <w:rsid w:val="00EC481E"/>
    <w:rsid w:val="00EC4A00"/>
    <w:rsid w:val="00EC4E08"/>
    <w:rsid w:val="00EC5236"/>
    <w:rsid w:val="00EC5525"/>
    <w:rsid w:val="00EC5A74"/>
    <w:rsid w:val="00EC5F28"/>
    <w:rsid w:val="00EC64F8"/>
    <w:rsid w:val="00EC75F5"/>
    <w:rsid w:val="00EC773C"/>
    <w:rsid w:val="00ED019D"/>
    <w:rsid w:val="00ED04AD"/>
    <w:rsid w:val="00ED0C80"/>
    <w:rsid w:val="00ED1011"/>
    <w:rsid w:val="00ED1082"/>
    <w:rsid w:val="00ED12D4"/>
    <w:rsid w:val="00ED1462"/>
    <w:rsid w:val="00ED20DA"/>
    <w:rsid w:val="00ED28AD"/>
    <w:rsid w:val="00ED2F97"/>
    <w:rsid w:val="00ED417B"/>
    <w:rsid w:val="00ED5D9D"/>
    <w:rsid w:val="00ED6081"/>
    <w:rsid w:val="00ED7305"/>
    <w:rsid w:val="00ED754A"/>
    <w:rsid w:val="00ED75C6"/>
    <w:rsid w:val="00ED7FDB"/>
    <w:rsid w:val="00EE02AD"/>
    <w:rsid w:val="00EE036F"/>
    <w:rsid w:val="00EE1941"/>
    <w:rsid w:val="00EE1ED9"/>
    <w:rsid w:val="00EE21E2"/>
    <w:rsid w:val="00EE2A1C"/>
    <w:rsid w:val="00EE2FEC"/>
    <w:rsid w:val="00EE3E84"/>
    <w:rsid w:val="00EE4016"/>
    <w:rsid w:val="00EE509C"/>
    <w:rsid w:val="00EE50E0"/>
    <w:rsid w:val="00EE571E"/>
    <w:rsid w:val="00EE57AF"/>
    <w:rsid w:val="00EE593F"/>
    <w:rsid w:val="00EE7A70"/>
    <w:rsid w:val="00EF0B34"/>
    <w:rsid w:val="00EF205D"/>
    <w:rsid w:val="00EF2B6D"/>
    <w:rsid w:val="00EF4BDD"/>
    <w:rsid w:val="00EF5CAB"/>
    <w:rsid w:val="00EF6924"/>
    <w:rsid w:val="00EF6A72"/>
    <w:rsid w:val="00F00151"/>
    <w:rsid w:val="00F001E5"/>
    <w:rsid w:val="00F006C4"/>
    <w:rsid w:val="00F00762"/>
    <w:rsid w:val="00F0122D"/>
    <w:rsid w:val="00F022FA"/>
    <w:rsid w:val="00F038E4"/>
    <w:rsid w:val="00F0391B"/>
    <w:rsid w:val="00F03F9C"/>
    <w:rsid w:val="00F04E1A"/>
    <w:rsid w:val="00F0549E"/>
    <w:rsid w:val="00F05BA9"/>
    <w:rsid w:val="00F05BBC"/>
    <w:rsid w:val="00F05E07"/>
    <w:rsid w:val="00F062AF"/>
    <w:rsid w:val="00F0632E"/>
    <w:rsid w:val="00F06E6F"/>
    <w:rsid w:val="00F06E84"/>
    <w:rsid w:val="00F0706D"/>
    <w:rsid w:val="00F07C18"/>
    <w:rsid w:val="00F07CBE"/>
    <w:rsid w:val="00F11496"/>
    <w:rsid w:val="00F12D3D"/>
    <w:rsid w:val="00F1369D"/>
    <w:rsid w:val="00F140E6"/>
    <w:rsid w:val="00F148F6"/>
    <w:rsid w:val="00F14CB0"/>
    <w:rsid w:val="00F14D8C"/>
    <w:rsid w:val="00F154B1"/>
    <w:rsid w:val="00F1592D"/>
    <w:rsid w:val="00F15E3B"/>
    <w:rsid w:val="00F174B6"/>
    <w:rsid w:val="00F175ED"/>
    <w:rsid w:val="00F17B84"/>
    <w:rsid w:val="00F2081A"/>
    <w:rsid w:val="00F209C6"/>
    <w:rsid w:val="00F21633"/>
    <w:rsid w:val="00F22F47"/>
    <w:rsid w:val="00F25021"/>
    <w:rsid w:val="00F25334"/>
    <w:rsid w:val="00F25417"/>
    <w:rsid w:val="00F25F8E"/>
    <w:rsid w:val="00F27338"/>
    <w:rsid w:val="00F27449"/>
    <w:rsid w:val="00F27643"/>
    <w:rsid w:val="00F30696"/>
    <w:rsid w:val="00F31366"/>
    <w:rsid w:val="00F31E7B"/>
    <w:rsid w:val="00F335B1"/>
    <w:rsid w:val="00F344A4"/>
    <w:rsid w:val="00F34DB5"/>
    <w:rsid w:val="00F35525"/>
    <w:rsid w:val="00F366AC"/>
    <w:rsid w:val="00F37D8F"/>
    <w:rsid w:val="00F40B46"/>
    <w:rsid w:val="00F40F9D"/>
    <w:rsid w:val="00F4183B"/>
    <w:rsid w:val="00F42B63"/>
    <w:rsid w:val="00F42C3E"/>
    <w:rsid w:val="00F42CF6"/>
    <w:rsid w:val="00F4421A"/>
    <w:rsid w:val="00F442D0"/>
    <w:rsid w:val="00F4450E"/>
    <w:rsid w:val="00F44D20"/>
    <w:rsid w:val="00F45217"/>
    <w:rsid w:val="00F45ECB"/>
    <w:rsid w:val="00F45FA3"/>
    <w:rsid w:val="00F463FF"/>
    <w:rsid w:val="00F4781C"/>
    <w:rsid w:val="00F47F9E"/>
    <w:rsid w:val="00F512C3"/>
    <w:rsid w:val="00F52275"/>
    <w:rsid w:val="00F524AB"/>
    <w:rsid w:val="00F53697"/>
    <w:rsid w:val="00F53C67"/>
    <w:rsid w:val="00F54050"/>
    <w:rsid w:val="00F5449A"/>
    <w:rsid w:val="00F56888"/>
    <w:rsid w:val="00F62377"/>
    <w:rsid w:val="00F6270E"/>
    <w:rsid w:val="00F630AA"/>
    <w:rsid w:val="00F63394"/>
    <w:rsid w:val="00F633E7"/>
    <w:rsid w:val="00F63434"/>
    <w:rsid w:val="00F641C2"/>
    <w:rsid w:val="00F66096"/>
    <w:rsid w:val="00F66C8E"/>
    <w:rsid w:val="00F670D1"/>
    <w:rsid w:val="00F678C9"/>
    <w:rsid w:val="00F679D7"/>
    <w:rsid w:val="00F67F6F"/>
    <w:rsid w:val="00F70FAB"/>
    <w:rsid w:val="00F729AF"/>
    <w:rsid w:val="00F72A15"/>
    <w:rsid w:val="00F73B3F"/>
    <w:rsid w:val="00F75CB2"/>
    <w:rsid w:val="00F760A5"/>
    <w:rsid w:val="00F77568"/>
    <w:rsid w:val="00F77A36"/>
    <w:rsid w:val="00F80877"/>
    <w:rsid w:val="00F82CE5"/>
    <w:rsid w:val="00F83449"/>
    <w:rsid w:val="00F84D2C"/>
    <w:rsid w:val="00F8740F"/>
    <w:rsid w:val="00F877E9"/>
    <w:rsid w:val="00F90224"/>
    <w:rsid w:val="00F90640"/>
    <w:rsid w:val="00F90C00"/>
    <w:rsid w:val="00F91BA0"/>
    <w:rsid w:val="00F91C3A"/>
    <w:rsid w:val="00F91DE2"/>
    <w:rsid w:val="00F92DD0"/>
    <w:rsid w:val="00F93251"/>
    <w:rsid w:val="00F94703"/>
    <w:rsid w:val="00F948AD"/>
    <w:rsid w:val="00F956E1"/>
    <w:rsid w:val="00F9575F"/>
    <w:rsid w:val="00F95AE5"/>
    <w:rsid w:val="00F96BCE"/>
    <w:rsid w:val="00F97FEC"/>
    <w:rsid w:val="00FA0AF8"/>
    <w:rsid w:val="00FA0DAA"/>
    <w:rsid w:val="00FA2A1F"/>
    <w:rsid w:val="00FA3133"/>
    <w:rsid w:val="00FA3CC0"/>
    <w:rsid w:val="00FA4A62"/>
    <w:rsid w:val="00FA4E92"/>
    <w:rsid w:val="00FA5044"/>
    <w:rsid w:val="00FA5BF1"/>
    <w:rsid w:val="00FA5CA2"/>
    <w:rsid w:val="00FA5D2B"/>
    <w:rsid w:val="00FB11DA"/>
    <w:rsid w:val="00FB1655"/>
    <w:rsid w:val="00FB1A85"/>
    <w:rsid w:val="00FB2EFA"/>
    <w:rsid w:val="00FB4282"/>
    <w:rsid w:val="00FB4716"/>
    <w:rsid w:val="00FB612B"/>
    <w:rsid w:val="00FB6178"/>
    <w:rsid w:val="00FB63F0"/>
    <w:rsid w:val="00FB66DB"/>
    <w:rsid w:val="00FB68C3"/>
    <w:rsid w:val="00FB74AD"/>
    <w:rsid w:val="00FB7938"/>
    <w:rsid w:val="00FC17B6"/>
    <w:rsid w:val="00FC272A"/>
    <w:rsid w:val="00FC27B0"/>
    <w:rsid w:val="00FC29FE"/>
    <w:rsid w:val="00FC3B10"/>
    <w:rsid w:val="00FC3E1F"/>
    <w:rsid w:val="00FC4764"/>
    <w:rsid w:val="00FC589B"/>
    <w:rsid w:val="00FC5CD0"/>
    <w:rsid w:val="00FC6496"/>
    <w:rsid w:val="00FC6744"/>
    <w:rsid w:val="00FC7761"/>
    <w:rsid w:val="00FD0301"/>
    <w:rsid w:val="00FD04EE"/>
    <w:rsid w:val="00FD0F42"/>
    <w:rsid w:val="00FD1A6D"/>
    <w:rsid w:val="00FD37AC"/>
    <w:rsid w:val="00FD3FD7"/>
    <w:rsid w:val="00FD40AD"/>
    <w:rsid w:val="00FD4195"/>
    <w:rsid w:val="00FD5619"/>
    <w:rsid w:val="00FD6248"/>
    <w:rsid w:val="00FE099B"/>
    <w:rsid w:val="00FE247D"/>
    <w:rsid w:val="00FE5C67"/>
    <w:rsid w:val="00FE5D1F"/>
    <w:rsid w:val="00FE5DD6"/>
    <w:rsid w:val="00FE660B"/>
    <w:rsid w:val="00FE6A5B"/>
    <w:rsid w:val="00FE6F74"/>
    <w:rsid w:val="00FF0925"/>
    <w:rsid w:val="00FF0D6C"/>
    <w:rsid w:val="00FF0DD5"/>
    <w:rsid w:val="00FF0E6F"/>
    <w:rsid w:val="00FF13AB"/>
    <w:rsid w:val="00FF16A8"/>
    <w:rsid w:val="00FF1937"/>
    <w:rsid w:val="00FF1CAC"/>
    <w:rsid w:val="00FF21F1"/>
    <w:rsid w:val="00FF32FE"/>
    <w:rsid w:val="00FF4CD0"/>
    <w:rsid w:val="00FF60A9"/>
    <w:rsid w:val="00FF6803"/>
    <w:rsid w:val="00FF6FA0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96CC-4BAA-49D6-84E6-1A95D0A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58"/>
  </w:style>
  <w:style w:type="paragraph" w:styleId="Naslov1">
    <w:name w:val="heading 1"/>
    <w:basedOn w:val="Normal"/>
    <w:next w:val="Normal"/>
    <w:link w:val="Naslov1Char"/>
    <w:uiPriority w:val="9"/>
    <w:qFormat/>
    <w:rsid w:val="0049195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95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9195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919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19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919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919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919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9195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195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49195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9195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7Char">
    <w:name w:val="Naslov 7 Char"/>
    <w:basedOn w:val="Zadanifontodlomka"/>
    <w:link w:val="Naslov7"/>
    <w:uiPriority w:val="9"/>
    <w:rsid w:val="00491958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6474B8"/>
  </w:style>
  <w:style w:type="paragraph" w:styleId="Zaglavlje">
    <w:name w:val="header"/>
    <w:basedOn w:val="Normal"/>
    <w:link w:val="ZaglavljeChar"/>
    <w:semiHidden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74B8"/>
    <w:pPr>
      <w:ind w:left="720"/>
      <w:contextualSpacing/>
    </w:pPr>
  </w:style>
  <w:style w:type="table" w:customStyle="1" w:styleId="Tablicareetke4-isticanje61">
    <w:name w:val="Tablica rešetke 4 - isticanje 61"/>
    <w:basedOn w:val="Obinatablica"/>
    <w:uiPriority w:val="49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Obinatablica11">
    <w:name w:val="Obična tablica 11"/>
    <w:basedOn w:val="Obinatablica"/>
    <w:uiPriority w:val="41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41">
    <w:name w:val="Obična tablica 41"/>
    <w:basedOn w:val="Obinatablica"/>
    <w:uiPriority w:val="44"/>
    <w:rsid w:val="006474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474B8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B8"/>
    <w:rPr>
      <w:rFonts w:ascii="Segoe UI" w:eastAsia="Times New Roman" w:hAnsi="Segoe UI" w:cs="Segoe UI"/>
      <w:noProof/>
      <w:sz w:val="18"/>
      <w:szCs w:val="18"/>
      <w:lang w:eastAsia="hr-HR"/>
    </w:rPr>
  </w:style>
  <w:style w:type="table" w:customStyle="1" w:styleId="Svijetlatablicareetke1-isticanje61">
    <w:name w:val="Svijetla tablica rešetke 1 - isticanje 61"/>
    <w:basedOn w:val="Obinatablica"/>
    <w:uiPriority w:val="46"/>
    <w:rsid w:val="00AE50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91958"/>
    <w:pPr>
      <w:outlineLvl w:val="9"/>
    </w:p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3">
    <w:name w:val="Light List Accent 3"/>
    <w:basedOn w:val="Obinatablica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areetka3-Isticanje6">
    <w:name w:val="Medium Grid 3 Accent 6"/>
    <w:basedOn w:val="Obinatablica"/>
    <w:uiPriority w:val="69"/>
    <w:rsid w:val="00A33E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esjenanje2-Isticanje6">
    <w:name w:val="Medium Shading 2 Accent 6"/>
    <w:basedOn w:val="Obinatablica"/>
    <w:uiPriority w:val="64"/>
    <w:rsid w:val="00A33E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FB7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mnatablicapopisa5-isticanje6">
    <w:name w:val="List Table 5 Dark Accent 6"/>
    <w:basedOn w:val="Obinatablica"/>
    <w:uiPriority w:val="50"/>
    <w:rsid w:val="00717E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CE3DEE"/>
    <w:rPr>
      <w:color w:val="808080"/>
    </w:rPr>
  </w:style>
  <w:style w:type="table" w:styleId="Tablicapopisa4-isticanje6">
    <w:name w:val="List Table 4 Accent 6"/>
    <w:basedOn w:val="Obinatablica"/>
    <w:uiPriority w:val="49"/>
    <w:rsid w:val="003015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5428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icapopisa3-isticanje6">
    <w:name w:val="List Table 3 Accent 6"/>
    <w:basedOn w:val="Obinatablica"/>
    <w:uiPriority w:val="48"/>
    <w:rsid w:val="00D4118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iperveza">
    <w:name w:val="Hyperlink"/>
    <w:basedOn w:val="Zadanifontodlomka"/>
    <w:unhideWhenUsed/>
    <w:rsid w:val="000E69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697B"/>
    <w:rPr>
      <w:color w:val="954F72"/>
      <w:u w:val="single"/>
    </w:rPr>
  </w:style>
  <w:style w:type="paragraph" w:customStyle="1" w:styleId="xl65">
    <w:name w:val="xl6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8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4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B80E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49195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195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9195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919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91958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919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9195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9195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9195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91958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91958"/>
    <w:rPr>
      <w:b/>
      <w:bCs/>
    </w:rPr>
  </w:style>
  <w:style w:type="character" w:styleId="Istaknuto">
    <w:name w:val="Emphasis"/>
    <w:basedOn w:val="Zadanifontodlomka"/>
    <w:uiPriority w:val="20"/>
    <w:qFormat/>
    <w:rsid w:val="00491958"/>
    <w:rPr>
      <w:i/>
      <w:iCs/>
      <w:color w:val="000000" w:themeColor="text1"/>
    </w:rPr>
  </w:style>
  <w:style w:type="paragraph" w:styleId="Bezproreda">
    <w:name w:val="No Spacing"/>
    <w:uiPriority w:val="1"/>
    <w:qFormat/>
    <w:rsid w:val="004919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9195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91958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919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9195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9195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91958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919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9195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91958"/>
    <w:rPr>
      <w:b/>
      <w:bCs/>
      <w:caps w:val="0"/>
      <w:smallCaps/>
      <w:spacing w:val="0"/>
    </w:rPr>
  </w:style>
  <w:style w:type="table" w:styleId="ivopisnatablicareetke7">
    <w:name w:val="Grid Table 7 Colorful"/>
    <w:basedOn w:val="Obinatablica"/>
    <w:uiPriority w:val="52"/>
    <w:rsid w:val="00DA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A41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A41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Obinatablica5">
    <w:name w:val="Plain Table 5"/>
    <w:basedOn w:val="Obinatablica"/>
    <w:uiPriority w:val="45"/>
    <w:rsid w:val="00DB1C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F27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next w:val="Obinatablica3"/>
    <w:uiPriority w:val="43"/>
    <w:rsid w:val="00447B39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4-isticanje5">
    <w:name w:val="Grid Table 4 Accent 5"/>
    <w:basedOn w:val="Obinatablica"/>
    <w:uiPriority w:val="49"/>
    <w:rsid w:val="000343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3-isticanje5">
    <w:name w:val="List Table 3 Accent 5"/>
    <w:basedOn w:val="Obinatablica"/>
    <w:uiPriority w:val="48"/>
    <w:rsid w:val="000343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343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43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43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43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43F0"/>
    <w:rPr>
      <w:b/>
      <w:bCs/>
      <w:sz w:val="20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078B9"/>
    <w:pPr>
      <w:spacing w:after="0" w:line="240" w:lineRule="auto"/>
    </w:pPr>
    <w:rPr>
      <w:rFonts w:ascii="Consolas" w:hAnsi="Consola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078B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44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4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66A2-A76E-49C4-8AA6-251EA4C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9918</Words>
  <Characters>56538</Characters>
  <Application>Microsoft Office Word</Application>
  <DocSecurity>0</DocSecurity>
  <Lines>471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Šindija</dc:creator>
  <cp:keywords/>
  <dc:description/>
  <cp:lastModifiedBy>Ružica Perković</cp:lastModifiedBy>
  <cp:revision>2</cp:revision>
  <cp:lastPrinted>2024-01-31T08:56:00Z</cp:lastPrinted>
  <dcterms:created xsi:type="dcterms:W3CDTF">2024-01-31T12:47:00Z</dcterms:created>
  <dcterms:modified xsi:type="dcterms:W3CDTF">2024-01-31T12:47:00Z</dcterms:modified>
</cp:coreProperties>
</file>